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FD403" w14:textId="1257DC83" w:rsidR="00F27B55" w:rsidRPr="00A44E09" w:rsidRDefault="00F27B55" w:rsidP="00EC6A3D">
      <w:pPr>
        <w:widowControl w:val="0"/>
        <w:pBdr>
          <w:top w:val="nil"/>
          <w:left w:val="nil"/>
          <w:bottom w:val="nil"/>
          <w:right w:val="nil"/>
          <w:between w:val="nil"/>
        </w:pBdr>
        <w:spacing w:after="0" w:line="276" w:lineRule="auto"/>
        <w:rPr>
          <w:rFonts w:ascii="Corbel" w:eastAsia="Corbel" w:hAnsi="Corbel" w:cs="Corbel"/>
          <w:b/>
          <w:lang w:val="en-US"/>
        </w:rPr>
      </w:pPr>
      <w:r>
        <w:rPr>
          <w:noProof/>
        </w:rPr>
        <mc:AlternateContent>
          <mc:Choice Requires="wps">
            <w:drawing>
              <wp:anchor distT="0" distB="0" distL="114300" distR="114300" simplePos="0" relativeHeight="251659264" behindDoc="0" locked="0" layoutInCell="1" hidden="0" allowOverlap="1" wp14:anchorId="53260B69" wp14:editId="7590A610">
                <wp:simplePos x="0" y="0"/>
                <wp:positionH relativeFrom="column">
                  <wp:posOffset>1</wp:posOffset>
                </wp:positionH>
                <wp:positionV relativeFrom="paragraph">
                  <wp:posOffset>0</wp:posOffset>
                </wp:positionV>
                <wp:extent cx="663575" cy="663575"/>
                <wp:effectExtent l="0" t="0" r="0" b="0"/>
                <wp:wrapNone/>
                <wp:docPr id="254" name="Rechthoek 254"/>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18ECAC2C" w14:textId="77777777" w:rsidR="00F27B55" w:rsidRDefault="00F27B55" w:rsidP="00F27B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260B69" id="Rechthoek 254" o:spid="_x0000_s1026" style="position:absolute;margin-left:0;margin-top:0;width:52.25pt;height:5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K0rgEAAFs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" filled="f" stroked="f">
                <v:textbox inset="2.53958mm,2.53958mm,2.53958mm,2.53958mm">
                  <w:txbxContent>
                    <w:p w14:paraId="18ECAC2C" w14:textId="77777777" w:rsidR="00F27B55" w:rsidRDefault="00F27B55" w:rsidP="00F27B5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93FBBBB" wp14:editId="2D11E1F5">
                <wp:simplePos x="0" y="0"/>
                <wp:positionH relativeFrom="column">
                  <wp:posOffset>1</wp:posOffset>
                </wp:positionH>
                <wp:positionV relativeFrom="paragraph">
                  <wp:posOffset>0</wp:posOffset>
                </wp:positionV>
                <wp:extent cx="663575" cy="663575"/>
                <wp:effectExtent l="0" t="0" r="0" b="0"/>
                <wp:wrapNone/>
                <wp:docPr id="253" name="Rechthoek 253"/>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704B1D71" w14:textId="77777777" w:rsidR="00F27B55" w:rsidRDefault="00F27B55" w:rsidP="00F27B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3FBBBB" id="Rechthoek 253" o:spid="_x0000_s1027" style="position:absolute;margin-left:0;margin-top:0;width:52.25pt;height:5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" filled="f" stroked="f">
                <v:textbox inset="2.53958mm,2.53958mm,2.53958mm,2.53958mm">
                  <w:txbxContent>
                    <w:p w14:paraId="704B1D71" w14:textId="77777777" w:rsidR="00F27B55" w:rsidRDefault="00F27B55" w:rsidP="00F27B5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216327F" wp14:editId="489BF858">
                <wp:simplePos x="0" y="0"/>
                <wp:positionH relativeFrom="column">
                  <wp:posOffset>1</wp:posOffset>
                </wp:positionH>
                <wp:positionV relativeFrom="paragraph">
                  <wp:posOffset>0</wp:posOffset>
                </wp:positionV>
                <wp:extent cx="663575" cy="663575"/>
                <wp:effectExtent l="0" t="0" r="0" b="0"/>
                <wp:wrapNone/>
                <wp:docPr id="257" name="Rechthoek 257"/>
                <wp:cNvGraphicFramePr/>
                <a:graphic xmlns:a="http://schemas.openxmlformats.org/drawingml/2006/main">
                  <a:graphicData uri="http://schemas.microsoft.com/office/word/2010/wordprocessingShape">
                    <wps:wsp>
                      <wps:cNvSpPr/>
                      <wps:spPr>
                        <a:xfrm>
                          <a:off x="5028500" y="3462500"/>
                          <a:ext cx="635000" cy="635000"/>
                        </a:xfrm>
                        <a:prstGeom prst="rect">
                          <a:avLst/>
                        </a:prstGeom>
                        <a:noFill/>
                        <a:ln>
                          <a:noFill/>
                        </a:ln>
                      </wps:spPr>
                      <wps:txbx>
                        <w:txbxContent>
                          <w:p w14:paraId="24AE7729" w14:textId="77777777" w:rsidR="00F27B55" w:rsidRDefault="00F27B55" w:rsidP="00F27B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16327F" id="Rechthoek 257" o:spid="_x0000_s1028" style="position:absolute;margin-left:0;margin-top:0;width:52.25pt;height:5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" filled="f" stroked="f">
                <v:textbox inset="2.53958mm,2.53958mm,2.53958mm,2.53958mm">
                  <w:txbxContent>
                    <w:p w14:paraId="24AE7729" w14:textId="77777777" w:rsidR="00F27B55" w:rsidRDefault="00F27B55" w:rsidP="00F27B55">
                      <w:pPr>
                        <w:spacing w:after="0" w:line="240" w:lineRule="auto"/>
                        <w:textDirection w:val="btLr"/>
                      </w:pPr>
                    </w:p>
                  </w:txbxContent>
                </v:textbox>
              </v:rect>
            </w:pict>
          </mc:Fallback>
        </mc:AlternateContent>
      </w:r>
    </w:p>
    <w:p w14:paraId="54B54371" w14:textId="39F6F01F" w:rsidR="00F27B55" w:rsidRPr="00A44E09" w:rsidRDefault="00F27B55" w:rsidP="00F27B55">
      <w:pPr>
        <w:tabs>
          <w:tab w:val="left" w:pos="6804"/>
        </w:tabs>
        <w:spacing w:after="0"/>
        <w:rPr>
          <w:rFonts w:ascii="Corbel" w:eastAsia="Corbel" w:hAnsi="Corbel" w:cs="Corbel"/>
          <w:b/>
          <w:lang w:val="en-US"/>
        </w:rPr>
      </w:pPr>
      <w:r w:rsidRPr="00A44E09">
        <w:rPr>
          <w:rFonts w:ascii="Corbel" w:eastAsia="Corbel" w:hAnsi="Corbel" w:cs="Corbel"/>
          <w:b/>
          <w:sz w:val="32"/>
          <w:szCs w:val="32"/>
          <w:lang w:val="en-US"/>
        </w:rPr>
        <w:t>Press Release</w:t>
      </w:r>
      <w:r w:rsidRPr="00A44E09">
        <w:rPr>
          <w:rFonts w:ascii="Corbel" w:eastAsia="Corbel" w:hAnsi="Corbel" w:cs="Corbel"/>
          <w:b/>
          <w:lang w:val="en-US"/>
        </w:rPr>
        <w:t xml:space="preserve">                                                                                                       </w:t>
      </w:r>
      <w:r w:rsidR="00B2122F">
        <w:rPr>
          <w:rFonts w:ascii="Corbel" w:eastAsia="Corbel" w:hAnsi="Corbel" w:cs="Corbel"/>
          <w:b/>
          <w:lang w:val="en-US"/>
        </w:rPr>
        <w:t>Apeldoorn</w:t>
      </w:r>
      <w:r w:rsidRPr="00A44E09">
        <w:rPr>
          <w:rFonts w:ascii="Corbel" w:eastAsia="Corbel" w:hAnsi="Corbel" w:cs="Corbel"/>
          <w:b/>
          <w:lang w:val="en-US"/>
        </w:rPr>
        <w:t xml:space="preserve">, March 13, 2025 </w:t>
      </w:r>
    </w:p>
    <w:p w14:paraId="48E92369" w14:textId="77777777" w:rsidR="00F27B55" w:rsidRDefault="00F27B55" w:rsidP="00F27B55">
      <w:pPr>
        <w:tabs>
          <w:tab w:val="left" w:pos="6972"/>
        </w:tabs>
        <w:spacing w:after="0"/>
        <w:rPr>
          <w:rFonts w:ascii="Corbel" w:eastAsia="Corbel" w:hAnsi="Corbel" w:cs="Corbel"/>
          <w:b/>
          <w:lang w:val="en-US"/>
        </w:rPr>
      </w:pPr>
    </w:p>
    <w:p w14:paraId="3300596C" w14:textId="7D5A944B" w:rsidR="00F27B55" w:rsidRPr="00A44E09" w:rsidRDefault="00F27B55" w:rsidP="00F27B55">
      <w:pPr>
        <w:tabs>
          <w:tab w:val="left" w:pos="6972"/>
        </w:tabs>
        <w:spacing w:after="0"/>
        <w:rPr>
          <w:rFonts w:ascii="Corbel" w:eastAsia="Corbel" w:hAnsi="Corbel" w:cs="Corbel"/>
          <w:b/>
          <w:lang w:val="en-US"/>
        </w:rPr>
      </w:pPr>
      <w:r>
        <w:rPr>
          <w:rFonts w:ascii="Corbel" w:eastAsia="Corbel" w:hAnsi="Corbel" w:cs="Corbel"/>
          <w:b/>
          <w:lang w:val="en-US"/>
        </w:rPr>
        <w:t>3</w:t>
      </w:r>
      <w:r w:rsidR="0039384D">
        <w:rPr>
          <w:rFonts w:ascii="Corbel" w:eastAsia="Corbel" w:hAnsi="Corbel" w:cs="Corbel"/>
          <w:b/>
          <w:lang w:val="en-US"/>
        </w:rPr>
        <w:t>83</w:t>
      </w:r>
      <w:r>
        <w:rPr>
          <w:rFonts w:ascii="Corbel" w:eastAsia="Corbel" w:hAnsi="Corbel" w:cs="Corbel"/>
          <w:b/>
          <w:lang w:val="en-US"/>
        </w:rPr>
        <w:t xml:space="preserve"> </w:t>
      </w:r>
      <w:r w:rsidRPr="00A44E09">
        <w:rPr>
          <w:rFonts w:ascii="Corbel" w:eastAsia="Corbel" w:hAnsi="Corbel" w:cs="Corbel"/>
          <w:b/>
          <w:lang w:val="en-US"/>
        </w:rPr>
        <w:t>words</w:t>
      </w:r>
    </w:p>
    <w:p w14:paraId="2F735BC1" w14:textId="77777777" w:rsidR="00F27B55" w:rsidRPr="00A44E09" w:rsidRDefault="00F27B55" w:rsidP="00F27B55">
      <w:pPr>
        <w:spacing w:after="0"/>
        <w:rPr>
          <w:rFonts w:ascii="Corbel" w:eastAsia="Corbel" w:hAnsi="Corbel" w:cs="Corbel"/>
          <w:b/>
          <w:sz w:val="28"/>
          <w:szCs w:val="28"/>
          <w:lang w:val="en-US"/>
        </w:rPr>
      </w:pPr>
      <w:bookmarkStart w:id="0" w:name="_heading=h.gjdgxs" w:colFirst="0" w:colLast="0"/>
      <w:bookmarkEnd w:id="0"/>
    </w:p>
    <w:p w14:paraId="7793B495" w14:textId="77777777" w:rsidR="00F27B55" w:rsidRPr="00A44E09" w:rsidRDefault="00F27B55" w:rsidP="00F27B55">
      <w:pPr>
        <w:spacing w:after="0"/>
        <w:rPr>
          <w:rFonts w:ascii="Corbel" w:eastAsia="Corbel" w:hAnsi="Corbel" w:cs="Corbel"/>
          <w:b/>
          <w:sz w:val="28"/>
          <w:szCs w:val="28"/>
          <w:lang w:val="en-US"/>
        </w:rPr>
      </w:pPr>
      <w:r w:rsidRPr="00A44E09">
        <w:rPr>
          <w:rFonts w:ascii="Corbel" w:eastAsia="Corbel" w:hAnsi="Corbel" w:cs="Corbel"/>
          <w:b/>
          <w:sz w:val="28"/>
          <w:szCs w:val="28"/>
          <w:lang w:val="en-US"/>
        </w:rPr>
        <w:t>Fifth Call for Applications: Transnational Access Fellowships 2025-2026</w:t>
      </w:r>
    </w:p>
    <w:p w14:paraId="78839E2E" w14:textId="77777777" w:rsidR="00F27B55" w:rsidRPr="00A44E09" w:rsidRDefault="00F27B55" w:rsidP="00F27B55">
      <w:pPr>
        <w:spacing w:after="0"/>
        <w:rPr>
          <w:rFonts w:ascii="Corbel" w:eastAsia="Corbel" w:hAnsi="Corbel" w:cs="Corbel"/>
          <w:b/>
          <w:sz w:val="28"/>
          <w:szCs w:val="28"/>
          <w:lang w:val="en-US"/>
        </w:rPr>
      </w:pPr>
    </w:p>
    <w:p w14:paraId="6C5833D5" w14:textId="77777777" w:rsidR="00F27B55" w:rsidRPr="00A44E09" w:rsidRDefault="00F27B55" w:rsidP="00F27B55">
      <w:pPr>
        <w:spacing w:after="0"/>
        <w:jc w:val="both"/>
        <w:rPr>
          <w:rFonts w:ascii="Corbel" w:eastAsia="Corbel" w:hAnsi="Corbel" w:cs="Corbel"/>
          <w:b/>
          <w:lang w:val="en-US"/>
        </w:rPr>
      </w:pPr>
      <w:r w:rsidRPr="00A44E09">
        <w:rPr>
          <w:rFonts w:ascii="Corbel" w:eastAsia="Corbel" w:hAnsi="Corbel" w:cs="Corbel"/>
          <w:b/>
          <w:lang w:val="en-US"/>
        </w:rPr>
        <w:t>RESILIENCE, the European cross-disciplinary research infrastructure serving the study of religion, launches its fifth call for applications for Transnational Access Fellowships. The call will be open March 13 to May 1, 2025. Users will gain</w:t>
      </w:r>
      <w:r w:rsidRPr="00A44E09">
        <w:rPr>
          <w:b/>
          <w:lang w:val="en-US"/>
        </w:rPr>
        <w:t xml:space="preserve"> direct, fast, and effective access to the collections of leading research institutions and universities in Europe, guided by experts in the field</w:t>
      </w:r>
      <w:r w:rsidRPr="00A44E09">
        <w:rPr>
          <w:rFonts w:ascii="Corbel" w:eastAsia="Corbel" w:hAnsi="Corbel" w:cs="Corbel"/>
          <w:b/>
          <w:lang w:val="en-US"/>
        </w:rPr>
        <w:t xml:space="preserve">. As more and more institutions are joining RESILIENCE as TNA hosts, the range of offerings has expanded </w:t>
      </w:r>
      <w:r>
        <w:rPr>
          <w:rFonts w:ascii="Corbel" w:eastAsia="Corbel" w:hAnsi="Corbel" w:cs="Corbel"/>
          <w:b/>
          <w:lang w:val="en-US"/>
        </w:rPr>
        <w:t>considerably</w:t>
      </w:r>
      <w:r w:rsidRPr="00A44E09">
        <w:rPr>
          <w:rFonts w:ascii="Corbel" w:eastAsia="Corbel" w:hAnsi="Corbel" w:cs="Corbel"/>
          <w:b/>
          <w:lang w:val="en-US"/>
        </w:rPr>
        <w:t>.</w:t>
      </w:r>
    </w:p>
    <w:p w14:paraId="0EC96C97" w14:textId="77777777" w:rsidR="00F27B55" w:rsidRPr="00A44E09" w:rsidRDefault="00F27B55" w:rsidP="00F27B55">
      <w:pPr>
        <w:spacing w:after="0"/>
        <w:jc w:val="both"/>
        <w:rPr>
          <w:rFonts w:ascii="Corbel" w:eastAsia="Corbel" w:hAnsi="Corbel" w:cs="Corbel"/>
          <w:b/>
          <w:lang w:val="en-US"/>
        </w:rPr>
      </w:pPr>
    </w:p>
    <w:p w14:paraId="60579A38" w14:textId="77777777" w:rsidR="00F27B55" w:rsidRPr="00A44E09" w:rsidRDefault="00F27B55" w:rsidP="00F27B55">
      <w:pPr>
        <w:spacing w:after="0"/>
        <w:jc w:val="both"/>
        <w:rPr>
          <w:rFonts w:ascii="Corbel" w:eastAsia="Corbel" w:hAnsi="Corbel" w:cs="Corbel"/>
          <w:b/>
          <w:color w:val="FFC000"/>
          <w:lang w:val="en-US"/>
        </w:rPr>
      </w:pPr>
      <w:r w:rsidRPr="00A44E09">
        <w:rPr>
          <w:rFonts w:ascii="Corbel" w:eastAsia="Corbel" w:hAnsi="Corbel" w:cs="Corbel"/>
          <w:b/>
          <w:color w:val="FFC000"/>
          <w:lang w:val="en-US"/>
        </w:rPr>
        <w:t>Access and Benefits</w:t>
      </w:r>
    </w:p>
    <w:p w14:paraId="1BC44D7B" w14:textId="77777777" w:rsidR="00F27B55" w:rsidRPr="00A44E09" w:rsidRDefault="00F27B55" w:rsidP="00F27B55">
      <w:pPr>
        <w:spacing w:after="0"/>
        <w:jc w:val="both"/>
        <w:rPr>
          <w:rFonts w:ascii="Corbel" w:eastAsia="Corbel" w:hAnsi="Corbel" w:cs="Corbel"/>
          <w:color w:val="000000"/>
          <w:lang w:val="en-US"/>
        </w:rPr>
      </w:pPr>
      <w:r w:rsidRPr="00A44E09">
        <w:rPr>
          <w:rFonts w:ascii="Corbel" w:eastAsia="Corbel" w:hAnsi="Corbel" w:cs="Corbel"/>
          <w:color w:val="000000"/>
          <w:lang w:val="en-US"/>
        </w:rPr>
        <w:t>Users of the Transnational Access (TNA) fellowships will gain direct and effective access, both physical and virtual, to the unique collections and expertise of leading research institutions and universities in Europe. In addition, a TNA stay guarantees faster access to resources, which means more effective use of research time. Each host institution offers a place to work and support in navigating physical and digital collections, while also providing locally tailored travel and accommodation tips, as well as additional benefits for the TNA user unique to the institution. Crucially, the TNA user will enjoy expert guidance provided by senior scholars from the host institution, incorporating valuable networking opportunities to the research visit.</w:t>
      </w:r>
    </w:p>
    <w:p w14:paraId="54DD3A2E" w14:textId="77777777" w:rsidR="00F27B55" w:rsidRPr="00A44E09" w:rsidRDefault="00F27B55" w:rsidP="00F27B55">
      <w:pPr>
        <w:spacing w:after="0"/>
        <w:jc w:val="both"/>
        <w:rPr>
          <w:rFonts w:ascii="Corbel" w:eastAsia="Corbel" w:hAnsi="Corbel" w:cs="Corbel"/>
          <w:b/>
          <w:color w:val="000000"/>
          <w:lang w:val="en-US"/>
        </w:rPr>
      </w:pPr>
    </w:p>
    <w:p w14:paraId="460DD007" w14:textId="77777777" w:rsidR="00F27B55" w:rsidRPr="00A44E09" w:rsidRDefault="00F27B55" w:rsidP="00F27B55">
      <w:pPr>
        <w:spacing w:after="0"/>
        <w:jc w:val="both"/>
        <w:rPr>
          <w:rFonts w:ascii="Corbel" w:eastAsia="Corbel" w:hAnsi="Corbel" w:cs="Corbel"/>
          <w:b/>
          <w:color w:val="FFC000"/>
          <w:lang w:val="en-US"/>
        </w:rPr>
      </w:pPr>
      <w:r w:rsidRPr="00A44E09">
        <w:rPr>
          <w:rFonts w:ascii="Corbel" w:eastAsia="Corbel" w:hAnsi="Corbel" w:cs="Corbel"/>
          <w:b/>
          <w:color w:val="FFC000"/>
          <w:lang w:val="en-US"/>
        </w:rPr>
        <w:t>TNA Hosts</w:t>
      </w:r>
    </w:p>
    <w:p w14:paraId="1AF263CD" w14:textId="77777777" w:rsidR="00F27B55" w:rsidRPr="00A44E09" w:rsidRDefault="00F27B55" w:rsidP="00F27B55">
      <w:pPr>
        <w:spacing w:after="0"/>
        <w:jc w:val="both"/>
        <w:rPr>
          <w:rFonts w:ascii="Corbel" w:eastAsia="Corbel" w:hAnsi="Corbel" w:cs="Corbel"/>
          <w:lang w:val="en-US"/>
        </w:rPr>
      </w:pPr>
      <w:hyperlink r:id="rId7" w:anchor=":~:text=the%20TNA%20user.-,Hosts,-Current%20TNA%20hosts">
        <w:r w:rsidRPr="00A44E09">
          <w:rPr>
            <w:rFonts w:ascii="Corbel" w:eastAsia="Corbel" w:hAnsi="Corbel" w:cs="Corbel"/>
            <w:color w:val="1155CC"/>
            <w:u w:val="single"/>
            <w:lang w:val="en-US"/>
          </w:rPr>
          <w:t>TNA</w:t>
        </w:r>
      </w:hyperlink>
      <w:hyperlink r:id="rId8" w:anchor=":~:text=the%20TNA%20user.-,Hosts,-Current%20TNA%20hosts">
        <w:r w:rsidRPr="00A44E09">
          <w:rPr>
            <w:rFonts w:ascii="Corbel" w:eastAsia="Corbel" w:hAnsi="Corbel" w:cs="Corbel"/>
            <w:color w:val="1155CC"/>
            <w:u w:val="single"/>
            <w:lang w:val="en-US"/>
          </w:rPr>
          <w:t xml:space="preserve"> Hosts</w:t>
        </w:r>
      </w:hyperlink>
      <w:r w:rsidRPr="00A44E09">
        <w:rPr>
          <w:rFonts w:ascii="Corbel" w:eastAsia="Corbel" w:hAnsi="Corbel" w:cs="Corbel"/>
          <w:lang w:val="en-US"/>
        </w:rPr>
        <w:t xml:space="preserve"> are RESILIENCE’s coordinator FSCIRE (Bologna, IT), Archivio Generale Arcivescovile di Bologna, AAB (IT), Bar-Ilan University (Ramat Gan, IL), Bektashi World Center (Tirana, AL), CIRCSE (Milan, IT), J.A. Comenius Museum (Uherský Brod, CZ), KU Leuven (BE), KADOC KU Leuven (BE), New Georgian University (Poti, GE), “Saint Epiphanios” Cultural Academy (Agia Napa, CY), Sofia University “St. Kliment Ohridski” (BG), Theological University of Apeldoorn (NL), University of Ljubljana, Faculty of Theology (SI), University of Münster (DE), University of Sarajevo (BIH), and Volos Academy for Theological Studies (GR). New Hosts are: Bibliothèque nationale et universitaire de Strasbourg (FR) and École Pratique des Hautes Études (Paris, FR</w:t>
      </w:r>
      <w:r w:rsidRPr="00A44E09">
        <w:rPr>
          <w:rFonts w:ascii="Arial" w:eastAsia="Arial" w:hAnsi="Arial" w:cs="Arial"/>
          <w:color w:val="474747"/>
          <w:sz w:val="21"/>
          <w:szCs w:val="21"/>
          <w:highlight w:val="white"/>
          <w:lang w:val="en-US"/>
        </w:rPr>
        <w:t>).</w:t>
      </w:r>
    </w:p>
    <w:p w14:paraId="5FEB7F58" w14:textId="77777777" w:rsidR="00F27B55" w:rsidRPr="00A44E09" w:rsidRDefault="00F27B55" w:rsidP="00F27B55">
      <w:pPr>
        <w:spacing w:after="0"/>
        <w:jc w:val="both"/>
        <w:rPr>
          <w:lang w:val="en-US"/>
        </w:rPr>
      </w:pPr>
    </w:p>
    <w:p w14:paraId="688144EF" w14:textId="77777777" w:rsidR="00F27B55" w:rsidRPr="00A44E09" w:rsidRDefault="00F27B55" w:rsidP="00F27B55">
      <w:pPr>
        <w:spacing w:after="0"/>
        <w:jc w:val="both"/>
        <w:rPr>
          <w:rFonts w:ascii="Corbel" w:eastAsia="Corbel" w:hAnsi="Corbel" w:cs="Corbel"/>
          <w:lang w:val="en-US"/>
        </w:rPr>
      </w:pPr>
      <w:r w:rsidRPr="00A44E09">
        <w:rPr>
          <w:rFonts w:ascii="Corbel" w:eastAsia="Corbel" w:hAnsi="Corbel" w:cs="Corbel"/>
          <w:lang w:val="en-US"/>
        </w:rPr>
        <w:t xml:space="preserve">Scholars can also apply for a research stay at one of the </w:t>
      </w:r>
      <w:hyperlink r:id="rId9">
        <w:r w:rsidRPr="00A44E09">
          <w:rPr>
            <w:rFonts w:ascii="Corbel" w:eastAsia="Corbel" w:hAnsi="Corbel" w:cs="Corbel"/>
            <w:color w:val="1155CC"/>
            <w:u w:val="single"/>
            <w:lang w:val="en-US"/>
          </w:rPr>
          <w:t>five Italian institutions</w:t>
        </w:r>
      </w:hyperlink>
      <w:r w:rsidRPr="00A44E09">
        <w:rPr>
          <w:rFonts w:ascii="Corbel" w:eastAsia="Corbel" w:hAnsi="Corbel" w:cs="Corbel"/>
          <w:lang w:val="en-US"/>
        </w:rPr>
        <w:t xml:space="preserve"> participating in the ITSERR consortium, which specializes in the intersection of Digital Humanities and Religious Studies. These research stays are fully funded by the ITSERR project.</w:t>
      </w:r>
    </w:p>
    <w:p w14:paraId="423E693A" w14:textId="77777777" w:rsidR="00F27B55" w:rsidRPr="00A44E09" w:rsidRDefault="00F27B55" w:rsidP="00F27B55">
      <w:pPr>
        <w:spacing w:after="0"/>
        <w:jc w:val="both"/>
        <w:rPr>
          <w:rFonts w:ascii="Corbel" w:eastAsia="Corbel" w:hAnsi="Corbel" w:cs="Corbel"/>
          <w:lang w:val="en-US"/>
        </w:rPr>
      </w:pPr>
    </w:p>
    <w:p w14:paraId="6F57BF31" w14:textId="77777777" w:rsidR="00F27B55" w:rsidRPr="00A44E09" w:rsidRDefault="00F27B55" w:rsidP="00F27B55">
      <w:pPr>
        <w:spacing w:after="0"/>
        <w:jc w:val="both"/>
        <w:rPr>
          <w:rFonts w:ascii="Corbel" w:eastAsia="Corbel" w:hAnsi="Corbel" w:cs="Corbel"/>
          <w:b/>
          <w:color w:val="FFC000"/>
          <w:lang w:val="en-US"/>
        </w:rPr>
      </w:pPr>
      <w:r w:rsidRPr="00A44E09">
        <w:rPr>
          <w:rFonts w:ascii="Corbel" w:eastAsia="Corbel" w:hAnsi="Corbel" w:cs="Corbel"/>
          <w:b/>
          <w:color w:val="FFC000"/>
          <w:lang w:val="en-US"/>
        </w:rPr>
        <w:t>Call for Applications</w:t>
      </w:r>
    </w:p>
    <w:p w14:paraId="144EB4F0" w14:textId="77777777" w:rsidR="00F27B55" w:rsidRPr="00A44E09" w:rsidRDefault="00F27B55" w:rsidP="00F27B55">
      <w:pPr>
        <w:spacing w:after="0"/>
        <w:jc w:val="both"/>
        <w:rPr>
          <w:rFonts w:ascii="Corbel" w:eastAsia="Corbel" w:hAnsi="Corbel" w:cs="Corbel"/>
          <w:color w:val="000000"/>
          <w:lang w:val="en-US"/>
        </w:rPr>
      </w:pPr>
      <w:r w:rsidRPr="00A44E09">
        <w:rPr>
          <w:rFonts w:ascii="Corbel" w:eastAsia="Corbel" w:hAnsi="Corbel" w:cs="Corbel"/>
          <w:color w:val="000000"/>
          <w:lang w:val="en-US"/>
        </w:rPr>
        <w:t xml:space="preserve">The </w:t>
      </w:r>
      <w:hyperlink r:id="rId10" w:history="1">
        <w:r w:rsidRPr="00A44E09">
          <w:rPr>
            <w:rStyle w:val="Hyperlink"/>
            <w:rFonts w:ascii="Corbel" w:eastAsia="Corbel" w:hAnsi="Corbel" w:cs="Corbel"/>
            <w:lang w:val="en-US"/>
          </w:rPr>
          <w:t>call for applications</w:t>
        </w:r>
      </w:hyperlink>
      <w:r w:rsidRPr="00A44E09">
        <w:rPr>
          <w:rFonts w:ascii="Corbel" w:eastAsia="Corbel" w:hAnsi="Corbel" w:cs="Corbel"/>
          <w:color w:val="000000"/>
          <w:lang w:val="en-US"/>
        </w:rPr>
        <w:t xml:space="preserve"> is open from March 13 to May 1, 2025. Scholars </w:t>
      </w:r>
      <w:r w:rsidRPr="00A44E09">
        <w:rPr>
          <w:rFonts w:ascii="Corbel" w:eastAsia="Corbel" w:hAnsi="Corbel" w:cs="Corbel"/>
          <w:lang w:val="en-US"/>
        </w:rPr>
        <w:t>from</w:t>
      </w:r>
      <w:r w:rsidRPr="00A44E09">
        <w:rPr>
          <w:rFonts w:ascii="Corbel" w:eastAsia="Corbel" w:hAnsi="Corbel" w:cs="Corbel"/>
          <w:color w:val="000000"/>
          <w:lang w:val="en-US"/>
        </w:rPr>
        <w:t xml:space="preserve"> all career levels can apply for a short research visit to the host of their choice and on the conditions of that host </w:t>
      </w:r>
      <w:r w:rsidRPr="00A44E09">
        <w:rPr>
          <w:rFonts w:ascii="Corbel" w:eastAsia="Corbel" w:hAnsi="Corbel" w:cs="Corbel"/>
          <w:lang w:val="en-US"/>
        </w:rPr>
        <w:t xml:space="preserve">from July 2025 - May 2026. </w:t>
      </w:r>
    </w:p>
    <w:p w14:paraId="2A8011A9" w14:textId="77777777" w:rsidR="00F27B55" w:rsidRPr="00A44E09" w:rsidRDefault="00F27B55" w:rsidP="00F27B55">
      <w:pPr>
        <w:spacing w:after="0"/>
        <w:jc w:val="both"/>
        <w:rPr>
          <w:rFonts w:ascii="Corbel" w:eastAsia="Corbel" w:hAnsi="Corbel" w:cs="Corbel"/>
          <w:color w:val="000000"/>
          <w:lang w:val="en-US"/>
        </w:rPr>
      </w:pPr>
    </w:p>
    <w:p w14:paraId="0E325C43" w14:textId="77777777" w:rsidR="00F27B55" w:rsidRPr="00A44E09" w:rsidRDefault="00F27B55" w:rsidP="00F27B55">
      <w:pPr>
        <w:spacing w:after="0" w:line="240" w:lineRule="auto"/>
        <w:jc w:val="both"/>
        <w:rPr>
          <w:rFonts w:ascii="Corbel" w:eastAsia="Corbel" w:hAnsi="Corbel" w:cs="Corbel"/>
          <w:b/>
          <w:color w:val="000000"/>
          <w:lang w:val="en-US"/>
        </w:rPr>
      </w:pPr>
    </w:p>
    <w:p w14:paraId="3D0A1DFA" w14:textId="77777777" w:rsidR="00F27B55" w:rsidRPr="00A44E09" w:rsidRDefault="00F27B55" w:rsidP="00F27B55">
      <w:pPr>
        <w:spacing w:after="0" w:line="240" w:lineRule="auto"/>
        <w:jc w:val="both"/>
        <w:rPr>
          <w:lang w:val="en-US"/>
        </w:rPr>
      </w:pPr>
      <w:r>
        <w:rPr>
          <w:noProof/>
        </w:rPr>
        <mc:AlternateContent>
          <mc:Choice Requires="wps">
            <w:drawing>
              <wp:anchor distT="0" distB="0" distL="114300" distR="114300" simplePos="0" relativeHeight="251662336" behindDoc="0" locked="0" layoutInCell="1" hidden="0" allowOverlap="1" wp14:anchorId="22932961" wp14:editId="02A726D0">
                <wp:simplePos x="0" y="0"/>
                <wp:positionH relativeFrom="column">
                  <wp:posOffset>1</wp:posOffset>
                </wp:positionH>
                <wp:positionV relativeFrom="paragraph">
                  <wp:posOffset>0</wp:posOffset>
                </wp:positionV>
                <wp:extent cx="6347459" cy="50799"/>
                <wp:effectExtent l="0" t="0" r="0" b="0"/>
                <wp:wrapNone/>
                <wp:docPr id="255" name="Rechte verbindingslijn met pijl 255"/>
                <wp:cNvGraphicFramePr/>
                <a:graphic xmlns:a="http://schemas.openxmlformats.org/drawingml/2006/main">
                  <a:graphicData uri="http://schemas.microsoft.com/office/word/2010/wordprocessingShape">
                    <wps:wsp>
                      <wps:cNvCnPr/>
                      <wps:spPr>
                        <a:xfrm rot="10800000" flipH="1">
                          <a:off x="2191320" y="3776190"/>
                          <a:ext cx="6309360" cy="762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6597B18A" id="_x0000_t32" coordsize="21600,21600" o:spt="32" o:oned="t" path="m,l21600,21600e" filled="f">
                <v:path arrowok="t" fillok="f" o:connecttype="none"/>
                <o:lock v:ext="edit" shapetype="t"/>
              </v:shapetype>
              <v:shape id="Rechte verbindingslijn met pijl 255" o:spid="_x0000_s1026" type="#_x0000_t32" style="position:absolute;margin-left:0;margin-top:0;width:499.8pt;height:4pt;rotation:18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" strokecolor="#4472c4 [3204]">
                <v:stroke startarrowwidth="narrow" startarrowlength="short" endarrowwidth="narrow" endarrowlength="short" joinstyle="miter"/>
              </v:shape>
            </w:pict>
          </mc:Fallback>
        </mc:AlternateContent>
      </w:r>
    </w:p>
    <w:p w14:paraId="482CDD08" w14:textId="77777777" w:rsidR="00F27B55" w:rsidRPr="00A44E09" w:rsidRDefault="00F27B55" w:rsidP="00F27B55">
      <w:pPr>
        <w:spacing w:after="0" w:line="240" w:lineRule="auto"/>
        <w:jc w:val="both"/>
        <w:rPr>
          <w:rFonts w:ascii="Corbel" w:eastAsia="Corbel" w:hAnsi="Corbel" w:cs="Corbel"/>
          <w:i/>
          <w:lang w:val="en-US"/>
        </w:rPr>
      </w:pPr>
    </w:p>
    <w:p w14:paraId="7C28543E" w14:textId="77777777" w:rsidR="00F27B55" w:rsidRPr="00A44E09" w:rsidRDefault="00F27B55" w:rsidP="00F27B55">
      <w:pPr>
        <w:spacing w:after="0" w:line="240" w:lineRule="auto"/>
        <w:jc w:val="both"/>
        <w:rPr>
          <w:rFonts w:ascii="Corbel" w:eastAsia="Corbel" w:hAnsi="Corbel" w:cs="Corbel"/>
          <w:i/>
          <w:lang w:val="en-US"/>
        </w:rPr>
      </w:pPr>
      <w:r w:rsidRPr="00A44E09">
        <w:rPr>
          <w:rFonts w:ascii="Corbel" w:eastAsia="Corbel" w:hAnsi="Corbel" w:cs="Corbel"/>
          <w:i/>
          <w:lang w:val="en-US"/>
        </w:rPr>
        <w:t>Editorial notes</w:t>
      </w:r>
    </w:p>
    <w:p w14:paraId="3234D4A5" w14:textId="77777777" w:rsidR="00F27B55" w:rsidRPr="00A44E09" w:rsidRDefault="00F27B55" w:rsidP="00F27B55">
      <w:pPr>
        <w:spacing w:after="0"/>
        <w:jc w:val="both"/>
        <w:rPr>
          <w:rFonts w:ascii="Corbel" w:eastAsia="Corbel" w:hAnsi="Corbel" w:cs="Corbel"/>
          <w:i/>
          <w:lang w:val="en-US"/>
        </w:rPr>
      </w:pPr>
    </w:p>
    <w:p w14:paraId="2FCE9D2D" w14:textId="77777777" w:rsidR="00F27B55" w:rsidRPr="00A44E09" w:rsidRDefault="00F27B55" w:rsidP="00F27B55">
      <w:pPr>
        <w:spacing w:after="0"/>
        <w:jc w:val="both"/>
        <w:rPr>
          <w:rFonts w:ascii="Corbel" w:eastAsia="Corbel" w:hAnsi="Corbel" w:cs="Corbel"/>
          <w:b/>
          <w:color w:val="F1B434"/>
          <w:lang w:val="en-US"/>
        </w:rPr>
      </w:pPr>
      <w:r w:rsidRPr="00A44E09">
        <w:rPr>
          <w:rFonts w:ascii="Corbel" w:eastAsia="Corbel" w:hAnsi="Corbel" w:cs="Corbel"/>
          <w:b/>
          <w:color w:val="F1B434"/>
          <w:lang w:val="en-US"/>
        </w:rPr>
        <w:t>About</w:t>
      </w:r>
    </w:p>
    <w:p w14:paraId="24709C05" w14:textId="77777777" w:rsidR="00F27B55" w:rsidRPr="00A44E09" w:rsidRDefault="00F27B55" w:rsidP="00F27B55">
      <w:pPr>
        <w:spacing w:after="0"/>
        <w:jc w:val="both"/>
        <w:rPr>
          <w:rFonts w:ascii="Corbel" w:eastAsia="Corbel" w:hAnsi="Corbel" w:cs="Corbel"/>
          <w:lang w:val="en-US"/>
        </w:rPr>
      </w:pPr>
      <w:r w:rsidRPr="00A44E09">
        <w:rPr>
          <w:rFonts w:ascii="Corbel" w:eastAsia="Corbel" w:hAnsi="Corbel" w:cs="Corbel"/>
          <w:color w:val="000000"/>
          <w:lang w:val="en-US"/>
        </w:rPr>
        <w:t>RESILIENCE is a European cross-disciplinary research infrastructure serving the study of religion in all academic fields. It connects research centers, data holders and services distributed all over Europe and creates new instruments and services for its scientific community. RESILIENCE entered the ESFRI Roadmap 2021 and has received funding from the European Commission for its Preparatory Phase (2022-2026).</w:t>
      </w:r>
    </w:p>
    <w:p w14:paraId="0F1E2909" w14:textId="77777777" w:rsidR="00F27B55" w:rsidRPr="00A44E09" w:rsidRDefault="00F27B55" w:rsidP="00F27B55">
      <w:pPr>
        <w:spacing w:after="0"/>
        <w:jc w:val="both"/>
        <w:rPr>
          <w:rFonts w:ascii="Corbel" w:eastAsia="Corbel" w:hAnsi="Corbel" w:cs="Corbel"/>
          <w:b/>
          <w:color w:val="F1B434"/>
          <w:lang w:val="en-US"/>
        </w:rPr>
      </w:pPr>
    </w:p>
    <w:p w14:paraId="1319011C" w14:textId="77777777" w:rsidR="00F27B55" w:rsidRPr="00A44E09" w:rsidRDefault="00F27B55" w:rsidP="00F27B55">
      <w:pPr>
        <w:spacing w:after="0"/>
        <w:jc w:val="both"/>
        <w:rPr>
          <w:rFonts w:ascii="Corbel" w:eastAsia="Corbel" w:hAnsi="Corbel" w:cs="Corbel"/>
          <w:b/>
          <w:color w:val="F1B434"/>
          <w:lang w:val="en-US"/>
        </w:rPr>
      </w:pPr>
      <w:r w:rsidRPr="00A44E09">
        <w:rPr>
          <w:rFonts w:ascii="Corbel" w:eastAsia="Corbel" w:hAnsi="Corbel" w:cs="Corbel"/>
          <w:b/>
          <w:color w:val="F1B434"/>
          <w:lang w:val="en-US"/>
        </w:rPr>
        <w:t>ESFRI</w:t>
      </w:r>
    </w:p>
    <w:p w14:paraId="414C438C" w14:textId="77777777" w:rsidR="00F27B55" w:rsidRPr="00A44E09" w:rsidRDefault="00F27B55" w:rsidP="00F27B55">
      <w:pPr>
        <w:spacing w:after="0"/>
        <w:jc w:val="both"/>
        <w:rPr>
          <w:rFonts w:ascii="Corbel" w:eastAsia="Corbel" w:hAnsi="Corbel" w:cs="Corbel"/>
          <w:lang w:val="en-US"/>
        </w:rPr>
      </w:pPr>
      <w:hyperlink r:id="rId11">
        <w:r w:rsidRPr="00A44E09">
          <w:rPr>
            <w:rFonts w:ascii="Corbel" w:eastAsia="Corbel" w:hAnsi="Corbel" w:cs="Corbel"/>
            <w:color w:val="0563C1"/>
            <w:u w:val="single"/>
            <w:lang w:val="en-US"/>
          </w:rPr>
          <w:t>ESFRI</w:t>
        </w:r>
      </w:hyperlink>
      <w:r w:rsidRPr="00A44E09">
        <w:rPr>
          <w:rFonts w:ascii="Corbel" w:eastAsia="Corbel" w:hAnsi="Corbel" w:cs="Corbel"/>
          <w:lang w:val="en-US"/>
        </w:rPr>
        <w:t xml:space="preserve"> is the European Strategy Forum on Research Infrastructures. It is a strategic instrument to develop the scientific integration of Europe and to strengthen its international outreach. The ESFRI Roadmap is a key instrument through which the ESFRI Forum establishes long term European strategic planning for the development of Research Infrastructures.</w:t>
      </w:r>
    </w:p>
    <w:p w14:paraId="25C82A6D" w14:textId="77777777" w:rsidR="00F27B55" w:rsidRPr="00A44E09" w:rsidRDefault="00F27B55" w:rsidP="00F27B55">
      <w:pPr>
        <w:spacing w:after="0"/>
        <w:jc w:val="both"/>
        <w:rPr>
          <w:rFonts w:ascii="Corbel" w:eastAsia="Corbel" w:hAnsi="Corbel" w:cs="Corbel"/>
          <w:lang w:val="en-US"/>
        </w:rPr>
      </w:pPr>
    </w:p>
    <w:p w14:paraId="0B1065E7" w14:textId="77777777" w:rsidR="00F27B55" w:rsidRPr="00A44E09" w:rsidRDefault="00F27B55" w:rsidP="00F27B55">
      <w:pPr>
        <w:spacing w:after="0"/>
        <w:jc w:val="both"/>
        <w:rPr>
          <w:rFonts w:ascii="Corbel" w:eastAsia="Corbel" w:hAnsi="Corbel" w:cs="Corbel"/>
          <w:b/>
          <w:color w:val="FFC000"/>
          <w:lang w:val="en-US"/>
        </w:rPr>
      </w:pPr>
      <w:r w:rsidRPr="00A44E09">
        <w:rPr>
          <w:rFonts w:ascii="Corbel" w:eastAsia="Corbel" w:hAnsi="Corbel" w:cs="Corbel"/>
          <w:b/>
          <w:color w:val="FFC000"/>
          <w:lang w:val="en-US"/>
        </w:rPr>
        <w:t>RESILIENCE TNA Call for Applications</w:t>
      </w:r>
    </w:p>
    <w:p w14:paraId="0F21FB47" w14:textId="77777777" w:rsidR="00F27B55" w:rsidRPr="00A44E09" w:rsidRDefault="00F27B55" w:rsidP="00F27B55">
      <w:pPr>
        <w:spacing w:after="0"/>
        <w:jc w:val="both"/>
        <w:rPr>
          <w:rFonts w:ascii="Corbel" w:eastAsia="Corbel" w:hAnsi="Corbel" w:cs="Corbel"/>
          <w:lang w:val="en-US"/>
        </w:rPr>
      </w:pPr>
      <w:r w:rsidRPr="00A44E09">
        <w:rPr>
          <w:rFonts w:ascii="Corbel" w:eastAsia="Corbel" w:hAnsi="Corbel" w:cs="Corbel"/>
          <w:lang w:val="en-US"/>
        </w:rPr>
        <w:t xml:space="preserve">More detailed information on the RESILIENCE TNA Call for Applications can be found </w:t>
      </w:r>
      <w:hyperlink r:id="rId12">
        <w:r w:rsidRPr="00A44E09">
          <w:rPr>
            <w:color w:val="0563C1"/>
            <w:u w:val="single"/>
            <w:lang w:val="en-US"/>
          </w:rPr>
          <w:t>here</w:t>
        </w:r>
      </w:hyperlink>
      <w:r w:rsidRPr="00A44E09">
        <w:rPr>
          <w:lang w:val="en-US"/>
        </w:rPr>
        <w:t>.</w:t>
      </w:r>
    </w:p>
    <w:p w14:paraId="25B19AA7" w14:textId="77777777" w:rsidR="00F27B55" w:rsidRPr="00A44E09" w:rsidRDefault="00F27B55" w:rsidP="00F27B55">
      <w:pPr>
        <w:spacing w:after="0"/>
        <w:jc w:val="both"/>
        <w:rPr>
          <w:rFonts w:ascii="Corbel" w:eastAsia="Corbel" w:hAnsi="Corbel" w:cs="Corbel"/>
          <w:lang w:val="en-US"/>
        </w:rPr>
      </w:pPr>
    </w:p>
    <w:p w14:paraId="2986B390" w14:textId="77777777" w:rsidR="00F27B55" w:rsidRDefault="00F27B55" w:rsidP="00F27B55">
      <w:pPr>
        <w:spacing w:after="0"/>
        <w:jc w:val="both"/>
        <w:rPr>
          <w:rFonts w:ascii="Corbel" w:eastAsia="Corbel" w:hAnsi="Corbel" w:cs="Corbel"/>
          <w:b/>
          <w:color w:val="F1B434"/>
        </w:rPr>
      </w:pPr>
      <w:r>
        <w:rPr>
          <w:rFonts w:ascii="Corbel" w:eastAsia="Corbel" w:hAnsi="Corbel" w:cs="Corbel"/>
          <w:b/>
          <w:color w:val="F1B434"/>
        </w:rPr>
        <w:t>RESILIENCE Consortium Partners</w:t>
      </w:r>
    </w:p>
    <w:p w14:paraId="2FA36C50" w14:textId="77777777" w:rsidR="00F27B55" w:rsidRDefault="00F27B55" w:rsidP="00F27B55">
      <w:pPr>
        <w:numPr>
          <w:ilvl w:val="0"/>
          <w:numId w:val="2"/>
        </w:numPr>
        <w:spacing w:after="0"/>
        <w:jc w:val="both"/>
        <w:rPr>
          <w:rFonts w:ascii="Corbel" w:eastAsia="Corbel" w:hAnsi="Corbel" w:cs="Corbel"/>
        </w:rPr>
      </w:pPr>
      <w:r>
        <w:rPr>
          <w:rFonts w:ascii="Corbel" w:eastAsia="Corbel" w:hAnsi="Corbel" w:cs="Corbel"/>
        </w:rPr>
        <w:t>Albanian University UFO (Tirana, AL)</w:t>
      </w:r>
    </w:p>
    <w:p w14:paraId="2B7EFA1A" w14:textId="77777777" w:rsidR="00F27B55" w:rsidRDefault="00F27B55" w:rsidP="00F27B55">
      <w:pPr>
        <w:numPr>
          <w:ilvl w:val="0"/>
          <w:numId w:val="3"/>
        </w:numPr>
        <w:spacing w:after="0" w:line="240" w:lineRule="auto"/>
        <w:jc w:val="both"/>
        <w:rPr>
          <w:rFonts w:ascii="Corbel" w:eastAsia="Corbel" w:hAnsi="Corbel" w:cs="Corbel"/>
        </w:rPr>
      </w:pPr>
      <w:r>
        <w:rPr>
          <w:rFonts w:ascii="Corbel" w:eastAsia="Corbel" w:hAnsi="Corbel" w:cs="Corbel"/>
        </w:rPr>
        <w:t>Bar-Ilan University (Ramat Gan, IL)</w:t>
      </w:r>
    </w:p>
    <w:p w14:paraId="414D8466" w14:textId="77777777" w:rsidR="00F27B55" w:rsidRPr="00A44E09" w:rsidRDefault="00F27B55" w:rsidP="00F27B55">
      <w:pPr>
        <w:numPr>
          <w:ilvl w:val="0"/>
          <w:numId w:val="3"/>
        </w:numPr>
        <w:spacing w:after="0" w:line="240" w:lineRule="auto"/>
        <w:jc w:val="both"/>
        <w:rPr>
          <w:rFonts w:ascii="Corbel" w:eastAsia="Corbel" w:hAnsi="Corbel" w:cs="Corbel"/>
          <w:lang w:val="en-US"/>
        </w:rPr>
      </w:pPr>
      <w:r w:rsidRPr="00A44E09">
        <w:rPr>
          <w:rFonts w:ascii="Corbel" w:eastAsia="Corbel" w:hAnsi="Corbel" w:cs="Corbel"/>
          <w:lang w:val="en-US"/>
        </w:rPr>
        <w:t>CINECA (</w:t>
      </w:r>
      <w:r w:rsidRPr="00A44E09">
        <w:rPr>
          <w:rFonts w:ascii="Corbel" w:eastAsia="Corbel" w:hAnsi="Corbel" w:cs="Corbel"/>
          <w:color w:val="001D35"/>
          <w:highlight w:val="white"/>
          <w:lang w:val="en-US"/>
        </w:rPr>
        <w:t>Casalecchio di Reno, IT)</w:t>
      </w:r>
    </w:p>
    <w:p w14:paraId="55DD056F" w14:textId="77777777" w:rsidR="00F27B55" w:rsidRDefault="00F27B55" w:rsidP="00F27B55">
      <w:pPr>
        <w:numPr>
          <w:ilvl w:val="0"/>
          <w:numId w:val="2"/>
        </w:numPr>
        <w:spacing w:after="0"/>
        <w:jc w:val="both"/>
        <w:rPr>
          <w:rFonts w:ascii="Corbel" w:eastAsia="Corbel" w:hAnsi="Corbel" w:cs="Corbel"/>
          <w:color w:val="000000"/>
        </w:rPr>
      </w:pPr>
      <w:r>
        <w:rPr>
          <w:rFonts w:ascii="Corbel" w:eastAsia="Corbel" w:hAnsi="Corbel" w:cs="Corbel"/>
          <w:color w:val="000000"/>
        </w:rPr>
        <w:t>École Pratique des Hautes Études (Paris, FR)</w:t>
      </w:r>
    </w:p>
    <w:p w14:paraId="1B265F00" w14:textId="77777777" w:rsidR="00F27B55" w:rsidRPr="00A44E09" w:rsidRDefault="00F27B55" w:rsidP="00F27B55">
      <w:pPr>
        <w:numPr>
          <w:ilvl w:val="0"/>
          <w:numId w:val="2"/>
        </w:numPr>
        <w:spacing w:after="0"/>
        <w:jc w:val="both"/>
        <w:rPr>
          <w:rFonts w:ascii="Corbel" w:eastAsia="Corbel" w:hAnsi="Corbel" w:cs="Corbel"/>
          <w:lang w:val="en-US"/>
        </w:rPr>
      </w:pPr>
      <w:r w:rsidRPr="00A44E09">
        <w:rPr>
          <w:rFonts w:ascii="Corbel" w:eastAsia="Corbel" w:hAnsi="Corbel" w:cs="Corbel"/>
          <w:lang w:val="en-US"/>
        </w:rPr>
        <w:t>Fondazione per le Scienze Religiose (Bologna, IT)</w:t>
      </w:r>
    </w:p>
    <w:p w14:paraId="2A173727" w14:textId="77777777" w:rsidR="00F27B55" w:rsidRPr="00A44E09" w:rsidRDefault="00F27B55" w:rsidP="00F27B55">
      <w:pPr>
        <w:numPr>
          <w:ilvl w:val="0"/>
          <w:numId w:val="2"/>
        </w:numPr>
        <w:spacing w:after="0"/>
        <w:jc w:val="both"/>
        <w:rPr>
          <w:rFonts w:ascii="Corbel" w:eastAsia="Corbel" w:hAnsi="Corbel" w:cs="Corbel"/>
          <w:lang w:val="de-DE"/>
        </w:rPr>
      </w:pPr>
      <w:r w:rsidRPr="00A44E09">
        <w:rPr>
          <w:rFonts w:ascii="Corbel" w:eastAsia="Corbel" w:hAnsi="Corbel" w:cs="Corbel"/>
          <w:lang w:val="de-DE"/>
        </w:rPr>
        <w:t>Institut für Angewandte Informatik (Leipzig, DE)</w:t>
      </w:r>
    </w:p>
    <w:p w14:paraId="57AB96D4" w14:textId="77777777" w:rsidR="00F27B55" w:rsidRDefault="00F27B55" w:rsidP="00F27B55">
      <w:pPr>
        <w:numPr>
          <w:ilvl w:val="0"/>
          <w:numId w:val="2"/>
        </w:numPr>
        <w:spacing w:after="0"/>
        <w:jc w:val="both"/>
        <w:rPr>
          <w:rFonts w:ascii="Corbel" w:eastAsia="Corbel" w:hAnsi="Corbel" w:cs="Corbel"/>
          <w:color w:val="000000"/>
        </w:rPr>
      </w:pPr>
      <w:r>
        <w:rPr>
          <w:rFonts w:ascii="Corbel" w:eastAsia="Corbel" w:hAnsi="Corbel" w:cs="Corbel"/>
          <w:color w:val="000000"/>
        </w:rPr>
        <w:t>KU Leuven (BE)</w:t>
      </w:r>
    </w:p>
    <w:p w14:paraId="6CC61DAD" w14:textId="77777777" w:rsidR="00F27B55" w:rsidRPr="00A44E09" w:rsidRDefault="00F27B55" w:rsidP="00F27B55">
      <w:pPr>
        <w:numPr>
          <w:ilvl w:val="0"/>
          <w:numId w:val="2"/>
        </w:numPr>
        <w:spacing w:after="0"/>
        <w:jc w:val="both"/>
        <w:rPr>
          <w:rFonts w:ascii="Corbel" w:eastAsia="Corbel" w:hAnsi="Corbel" w:cs="Corbel"/>
          <w:lang w:val="en-US"/>
        </w:rPr>
      </w:pPr>
      <w:r w:rsidRPr="00A44E09">
        <w:rPr>
          <w:rFonts w:ascii="Corbel" w:eastAsia="Corbel" w:hAnsi="Corbel" w:cs="Corbel"/>
          <w:lang w:val="en-US"/>
        </w:rPr>
        <w:t>Sofia University “St. Kliment Ohridski” (BG)</w:t>
      </w:r>
    </w:p>
    <w:p w14:paraId="076D6DD0" w14:textId="77777777" w:rsidR="00F27B55" w:rsidRPr="00A44E09" w:rsidRDefault="00F27B55" w:rsidP="00F27B55">
      <w:pPr>
        <w:numPr>
          <w:ilvl w:val="0"/>
          <w:numId w:val="2"/>
        </w:numPr>
        <w:spacing w:after="0"/>
        <w:jc w:val="both"/>
        <w:rPr>
          <w:rFonts w:ascii="Corbel" w:eastAsia="Corbel" w:hAnsi="Corbel" w:cs="Corbel"/>
          <w:lang w:val="en-US"/>
        </w:rPr>
      </w:pPr>
      <w:r w:rsidRPr="00A44E09">
        <w:rPr>
          <w:rFonts w:ascii="Corbel" w:eastAsia="Corbel" w:hAnsi="Corbel" w:cs="Corbel"/>
          <w:lang w:val="en-US"/>
        </w:rPr>
        <w:t>Theological University of Apeldoorn (NL)</w:t>
      </w:r>
    </w:p>
    <w:p w14:paraId="0C1A70B3" w14:textId="77777777" w:rsidR="00F27B55" w:rsidRDefault="00F27B55" w:rsidP="00F27B55">
      <w:pPr>
        <w:numPr>
          <w:ilvl w:val="0"/>
          <w:numId w:val="2"/>
        </w:numPr>
        <w:spacing w:after="0"/>
        <w:jc w:val="both"/>
        <w:rPr>
          <w:rFonts w:ascii="Corbel" w:eastAsia="Corbel" w:hAnsi="Corbel" w:cs="Corbel"/>
        </w:rPr>
      </w:pPr>
      <w:r>
        <w:rPr>
          <w:rFonts w:ascii="Corbel" w:eastAsia="Corbel" w:hAnsi="Corbel" w:cs="Corbel"/>
        </w:rPr>
        <w:t>University of Münster (DE)</w:t>
      </w:r>
    </w:p>
    <w:p w14:paraId="6D6235FA" w14:textId="77777777" w:rsidR="00F27B55" w:rsidRDefault="00F27B55" w:rsidP="00F27B55">
      <w:pPr>
        <w:numPr>
          <w:ilvl w:val="0"/>
          <w:numId w:val="2"/>
        </w:numPr>
        <w:spacing w:after="0"/>
        <w:jc w:val="both"/>
        <w:rPr>
          <w:rFonts w:ascii="Corbel" w:eastAsia="Corbel" w:hAnsi="Corbel" w:cs="Corbel"/>
        </w:rPr>
      </w:pPr>
      <w:r>
        <w:rPr>
          <w:rFonts w:ascii="Corbel" w:eastAsia="Corbel" w:hAnsi="Corbel" w:cs="Corbel"/>
        </w:rPr>
        <w:t>University of Sarajevo (BIH)</w:t>
      </w:r>
    </w:p>
    <w:p w14:paraId="6BBDA570" w14:textId="77777777" w:rsidR="00F27B55" w:rsidRDefault="00F27B55" w:rsidP="00F27B55">
      <w:pPr>
        <w:numPr>
          <w:ilvl w:val="0"/>
          <w:numId w:val="2"/>
        </w:numPr>
        <w:spacing w:after="0"/>
        <w:jc w:val="both"/>
        <w:rPr>
          <w:rFonts w:ascii="Corbel" w:eastAsia="Corbel" w:hAnsi="Corbel" w:cs="Corbel"/>
          <w:color w:val="000000"/>
        </w:rPr>
      </w:pPr>
      <w:r>
        <w:rPr>
          <w:rFonts w:ascii="Corbel" w:eastAsia="Corbel" w:hAnsi="Corbel" w:cs="Corbel"/>
          <w:color w:val="000000"/>
        </w:rPr>
        <w:t>University of Warsaw (PL)</w:t>
      </w:r>
    </w:p>
    <w:p w14:paraId="6580AFFF" w14:textId="77777777" w:rsidR="00F27B55" w:rsidRPr="00A44E09" w:rsidRDefault="00F27B55" w:rsidP="00F27B55">
      <w:pPr>
        <w:numPr>
          <w:ilvl w:val="0"/>
          <w:numId w:val="2"/>
        </w:numPr>
        <w:spacing w:after="0"/>
        <w:jc w:val="both"/>
        <w:rPr>
          <w:rFonts w:ascii="Corbel" w:eastAsia="Corbel" w:hAnsi="Corbel" w:cs="Corbel"/>
          <w:color w:val="000000"/>
          <w:lang w:val="en-US"/>
        </w:rPr>
      </w:pPr>
      <w:r w:rsidRPr="00A44E09">
        <w:rPr>
          <w:rFonts w:ascii="Corbel" w:eastAsia="Corbel" w:hAnsi="Corbel" w:cs="Corbel"/>
          <w:color w:val="000000"/>
          <w:lang w:val="en-US"/>
        </w:rPr>
        <w:t>Volos Academy for Theological Studies (GR)</w:t>
      </w:r>
    </w:p>
    <w:p w14:paraId="14ECC2A6" w14:textId="77777777" w:rsidR="00F27B55" w:rsidRPr="00A44E09" w:rsidRDefault="00F27B55" w:rsidP="00F27B55">
      <w:pPr>
        <w:spacing w:after="0"/>
        <w:ind w:left="720"/>
        <w:jc w:val="both"/>
        <w:rPr>
          <w:rFonts w:ascii="Corbel" w:eastAsia="Corbel" w:hAnsi="Corbel" w:cs="Corbel"/>
          <w:lang w:val="en-US"/>
        </w:rPr>
      </w:pPr>
    </w:p>
    <w:p w14:paraId="59F41B31" w14:textId="77777777" w:rsidR="00F27B55" w:rsidRPr="00A44E09" w:rsidRDefault="00F27B55" w:rsidP="00F27B55">
      <w:pPr>
        <w:pBdr>
          <w:top w:val="nil"/>
          <w:left w:val="nil"/>
          <w:bottom w:val="nil"/>
          <w:right w:val="nil"/>
          <w:between w:val="nil"/>
        </w:pBdr>
        <w:spacing w:after="0"/>
        <w:jc w:val="both"/>
        <w:rPr>
          <w:rFonts w:ascii="Corbel" w:eastAsia="Corbel" w:hAnsi="Corbel" w:cs="Corbel"/>
          <w:b/>
          <w:color w:val="FFC000"/>
          <w:lang w:val="en-US"/>
        </w:rPr>
      </w:pPr>
      <w:r w:rsidRPr="00A44E09">
        <w:rPr>
          <w:rFonts w:ascii="Corbel" w:eastAsia="Corbel" w:hAnsi="Corbel" w:cs="Corbel"/>
          <w:b/>
          <w:color w:val="FFC000"/>
          <w:lang w:val="en-US"/>
        </w:rPr>
        <w:t>ITSERR</w:t>
      </w:r>
    </w:p>
    <w:p w14:paraId="04C40C2F" w14:textId="77777777" w:rsidR="00F27B55" w:rsidRPr="00A44E09" w:rsidRDefault="00F27B55" w:rsidP="00F27B55">
      <w:pPr>
        <w:tabs>
          <w:tab w:val="left" w:pos="7404"/>
        </w:tabs>
        <w:spacing w:after="0"/>
        <w:jc w:val="both"/>
        <w:rPr>
          <w:rFonts w:ascii="Corbel" w:eastAsia="Corbel" w:hAnsi="Corbel" w:cs="Corbel"/>
          <w:lang w:val="en-US"/>
        </w:rPr>
      </w:pPr>
      <w:r w:rsidRPr="00A44E09">
        <w:rPr>
          <w:rFonts w:ascii="Corbel" w:eastAsia="Corbel" w:hAnsi="Corbel" w:cs="Corbel"/>
          <w:lang w:val="en-US"/>
        </w:rPr>
        <w:t>ITSERR is an Italian project that benefits from NextGenerationEU funds, designed to strengthen the ESFRI RI RESILIENCE according to the needs of the Religious Studies scientific community. ITSERR supports the existing infrastructure and brings it to a higher level of maturity, in terms of involvement of technology and ability to increase the innovation, quality and variety of the knowledge produced by the community of Religious Studies.</w:t>
      </w:r>
    </w:p>
    <w:p w14:paraId="70141155" w14:textId="77777777" w:rsidR="00F27B55" w:rsidRPr="00A44E09" w:rsidRDefault="00F27B55" w:rsidP="00F27B55">
      <w:pPr>
        <w:tabs>
          <w:tab w:val="left" w:pos="7404"/>
        </w:tabs>
        <w:spacing w:after="0"/>
        <w:jc w:val="both"/>
        <w:rPr>
          <w:rFonts w:ascii="Corbel" w:eastAsia="Corbel" w:hAnsi="Corbel" w:cs="Corbel"/>
          <w:lang w:val="en-US"/>
        </w:rPr>
      </w:pPr>
    </w:p>
    <w:p w14:paraId="4CE9D4CD" w14:textId="77777777" w:rsidR="00F27B55" w:rsidRPr="00A44E09" w:rsidRDefault="00F27B55" w:rsidP="00F27B55">
      <w:pPr>
        <w:spacing w:after="0"/>
        <w:jc w:val="both"/>
        <w:rPr>
          <w:rFonts w:ascii="Corbel" w:eastAsia="Corbel" w:hAnsi="Corbel" w:cs="Corbel"/>
          <w:b/>
          <w:color w:val="F1B434"/>
          <w:lang w:val="en-US"/>
        </w:rPr>
      </w:pPr>
      <w:r w:rsidRPr="00A44E09">
        <w:rPr>
          <w:rFonts w:ascii="Corbel" w:eastAsia="Corbel" w:hAnsi="Corbel" w:cs="Corbel"/>
          <w:b/>
          <w:color w:val="F1B434"/>
          <w:lang w:val="en-US"/>
        </w:rPr>
        <w:t>Resources</w:t>
      </w:r>
    </w:p>
    <w:p w14:paraId="41959E1B" w14:textId="77777777" w:rsidR="00F27B55" w:rsidRPr="00A44E09" w:rsidRDefault="00F27B55" w:rsidP="00F27B55">
      <w:pPr>
        <w:spacing w:after="0"/>
        <w:jc w:val="both"/>
        <w:rPr>
          <w:rFonts w:ascii="Corbel" w:eastAsia="Corbel" w:hAnsi="Corbel" w:cs="Corbel"/>
          <w:lang w:val="en-US"/>
        </w:rPr>
      </w:pPr>
      <w:hyperlink r:id="rId13">
        <w:r w:rsidRPr="00A44E09">
          <w:rPr>
            <w:color w:val="0563C1"/>
            <w:u w:val="single"/>
            <w:lang w:val="en-US"/>
          </w:rPr>
          <w:t>Here</w:t>
        </w:r>
      </w:hyperlink>
      <w:r w:rsidRPr="00A44E09">
        <w:rPr>
          <w:lang w:val="en-US"/>
        </w:rPr>
        <w:t xml:space="preserve"> </w:t>
      </w:r>
      <w:r w:rsidRPr="00A44E09">
        <w:rPr>
          <w:rFonts w:ascii="Corbel" w:eastAsia="Corbel" w:hAnsi="Corbel" w:cs="Corbel"/>
          <w:lang w:val="en-US"/>
        </w:rPr>
        <w:t>you will find our logo, images etc.</w:t>
      </w:r>
    </w:p>
    <w:p w14:paraId="23DF3F49" w14:textId="77777777" w:rsidR="00F27B55" w:rsidRPr="00A44E09" w:rsidRDefault="00F27B55" w:rsidP="00F27B55">
      <w:pPr>
        <w:spacing w:after="0"/>
        <w:jc w:val="both"/>
        <w:rPr>
          <w:rFonts w:ascii="Corbel" w:eastAsia="Corbel" w:hAnsi="Corbel" w:cs="Corbel"/>
          <w:lang w:val="en-US"/>
        </w:rPr>
      </w:pPr>
    </w:p>
    <w:p w14:paraId="468BA651" w14:textId="77777777" w:rsidR="00F27B55" w:rsidRDefault="00F27B55" w:rsidP="00F27B55">
      <w:pPr>
        <w:spacing w:after="0"/>
        <w:jc w:val="both"/>
        <w:rPr>
          <w:rFonts w:ascii="Corbel" w:eastAsia="Corbel" w:hAnsi="Corbel" w:cs="Corbel"/>
          <w:b/>
          <w:color w:val="F1B434"/>
        </w:rPr>
      </w:pPr>
      <w:r>
        <w:rPr>
          <w:rFonts w:ascii="Corbel" w:eastAsia="Corbel" w:hAnsi="Corbel" w:cs="Corbel"/>
          <w:b/>
          <w:color w:val="F1B434"/>
        </w:rPr>
        <w:t>Contact</w:t>
      </w:r>
    </w:p>
    <w:p w14:paraId="05773DA6" w14:textId="38492D7D" w:rsidR="00FC2D49" w:rsidRDefault="00F27B55" w:rsidP="00AD541D">
      <w:pPr>
        <w:spacing w:after="0"/>
        <w:jc w:val="both"/>
        <w:rPr>
          <w:rFonts w:ascii="Corbel" w:eastAsia="Times New Roman" w:hAnsi="Corbel" w:cs="Times New Roman"/>
          <w:color w:val="000000"/>
          <w:lang w:eastAsia="nl-NL"/>
        </w:rPr>
      </w:pPr>
      <w:r>
        <w:rPr>
          <w:rFonts w:ascii="Corbel" w:eastAsia="Corbel" w:hAnsi="Corbel" w:cs="Corbel"/>
        </w:rPr>
        <w:t>Lieneke Timpers of KU Leuven, TNA Coordinator: lieneke.timpers@kuleuven.be</w:t>
      </w:r>
      <w:r w:rsidR="00AD541D">
        <w:rPr>
          <w:rFonts w:ascii="Corbel" w:eastAsia="Corbel" w:hAnsi="Corbel" w:cs="Corbel"/>
        </w:rPr>
        <w:t>.</w:t>
      </w:r>
    </w:p>
    <w:sectPr w:rsidR="00FC2D4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0FBA7" w14:textId="77777777" w:rsidR="005D6BFF" w:rsidRDefault="005D6BFF" w:rsidP="00802EE0">
      <w:pPr>
        <w:spacing w:after="0" w:line="240" w:lineRule="auto"/>
      </w:pPr>
      <w:r>
        <w:separator/>
      </w:r>
    </w:p>
  </w:endnote>
  <w:endnote w:type="continuationSeparator" w:id="0">
    <w:p w14:paraId="164F84DF" w14:textId="77777777" w:rsidR="005D6BFF" w:rsidRDefault="005D6BFF" w:rsidP="00802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262651"/>
      <w:docPartObj>
        <w:docPartGallery w:val="Page Numbers (Bottom of Page)"/>
        <w:docPartUnique/>
      </w:docPartObj>
    </w:sdtPr>
    <w:sdtContent>
      <w:p w14:paraId="7B07D701" w14:textId="40D46482" w:rsidR="00A93198" w:rsidRDefault="00A93198">
        <w:pPr>
          <w:pStyle w:val="Voettekst"/>
          <w:jc w:val="right"/>
        </w:pPr>
        <w:r>
          <w:fldChar w:fldCharType="begin"/>
        </w:r>
        <w:r>
          <w:instrText>PAGE   \* MERGEFORMAT</w:instrText>
        </w:r>
        <w:r>
          <w:fldChar w:fldCharType="separate"/>
        </w:r>
        <w:r>
          <w:t>2</w:t>
        </w:r>
        <w:r>
          <w:fldChar w:fldCharType="end"/>
        </w:r>
      </w:p>
    </w:sdtContent>
  </w:sdt>
  <w:p w14:paraId="484B4E78" w14:textId="77777777" w:rsidR="00A93198" w:rsidRDefault="00A93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EB3F" w14:textId="77777777" w:rsidR="005D6BFF" w:rsidRDefault="005D6BFF" w:rsidP="00802EE0">
      <w:pPr>
        <w:spacing w:after="0" w:line="240" w:lineRule="auto"/>
      </w:pPr>
      <w:r>
        <w:separator/>
      </w:r>
    </w:p>
  </w:footnote>
  <w:footnote w:type="continuationSeparator" w:id="0">
    <w:p w14:paraId="55A2F42D" w14:textId="77777777" w:rsidR="005D6BFF" w:rsidRDefault="005D6BFF" w:rsidP="00802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34FA" w14:textId="41B757FF" w:rsidR="00F80872" w:rsidRDefault="00737754">
    <w:pPr>
      <w:pStyle w:val="Koptekst"/>
      <w:rPr>
        <w:rFonts w:ascii="Corbel" w:hAnsi="Corbel"/>
        <w:noProof/>
      </w:rPr>
    </w:pPr>
    <w:r>
      <w:rPr>
        <w:noProof/>
        <w:lang w:val="en-US"/>
      </w:rPr>
      <w:drawing>
        <wp:anchor distT="0" distB="0" distL="114300" distR="114300" simplePos="0" relativeHeight="251659264" behindDoc="0" locked="0" layoutInCell="1" allowOverlap="1" wp14:anchorId="37632DBF" wp14:editId="72DED512">
          <wp:simplePos x="0" y="0"/>
          <wp:positionH relativeFrom="column">
            <wp:posOffset>3733165</wp:posOffset>
          </wp:positionH>
          <wp:positionV relativeFrom="paragraph">
            <wp:posOffset>-83820</wp:posOffset>
          </wp:positionV>
          <wp:extent cx="2523490" cy="525780"/>
          <wp:effectExtent l="0" t="0" r="0" b="762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23490" cy="525780"/>
                  </a:xfrm>
                  <a:prstGeom prst="rect">
                    <a:avLst/>
                  </a:prstGeom>
                </pic:spPr>
              </pic:pic>
            </a:graphicData>
          </a:graphic>
          <wp14:sizeRelH relativeFrom="margin">
            <wp14:pctWidth>0</wp14:pctWidth>
          </wp14:sizeRelH>
          <wp14:sizeRelV relativeFrom="margin">
            <wp14:pctHeight>0</wp14:pctHeight>
          </wp14:sizeRelV>
        </wp:anchor>
      </w:drawing>
    </w:r>
    <w:r w:rsidR="00F80872" w:rsidRPr="00FC2D49">
      <w:rPr>
        <w:rFonts w:ascii="Corbel" w:hAnsi="Corbel"/>
        <w:noProof/>
      </w:rPr>
      <w:drawing>
        <wp:anchor distT="0" distB="0" distL="114300" distR="114300" simplePos="0" relativeHeight="251658240" behindDoc="0" locked="0" layoutInCell="1" allowOverlap="1" wp14:anchorId="69A107D3" wp14:editId="61B62642">
          <wp:simplePos x="0" y="0"/>
          <wp:positionH relativeFrom="column">
            <wp:posOffset>-206375</wp:posOffset>
          </wp:positionH>
          <wp:positionV relativeFrom="paragraph">
            <wp:posOffset>-204470</wp:posOffset>
          </wp:positionV>
          <wp:extent cx="2103120" cy="88455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silience.png"/>
                  <pic:cNvPicPr/>
                </pic:nvPicPr>
                <pic:blipFill>
                  <a:blip r:embed="rId2">
                    <a:extLst>
                      <a:ext uri="{28A0092B-C50C-407E-A947-70E740481C1C}">
                        <a14:useLocalDpi xmlns:a14="http://schemas.microsoft.com/office/drawing/2010/main" val="0"/>
                      </a:ext>
                    </a:extLst>
                  </a:blip>
                  <a:stretch>
                    <a:fillRect/>
                  </a:stretch>
                </pic:blipFill>
                <pic:spPr>
                  <a:xfrm>
                    <a:off x="0" y="0"/>
                    <a:ext cx="2103120" cy="884555"/>
                  </a:xfrm>
                  <a:prstGeom prst="rect">
                    <a:avLst/>
                  </a:prstGeom>
                </pic:spPr>
              </pic:pic>
            </a:graphicData>
          </a:graphic>
          <wp14:sizeRelH relativeFrom="margin">
            <wp14:pctWidth>0</wp14:pctWidth>
          </wp14:sizeRelH>
          <wp14:sizeRelV relativeFrom="margin">
            <wp14:pctHeight>0</wp14:pctHeight>
          </wp14:sizeRelV>
        </wp:anchor>
      </w:drawing>
    </w:r>
    <w:r w:rsidR="00060882" w:rsidRPr="00FC2D49">
      <w:rPr>
        <w:rFonts w:ascii="Corbel" w:hAnsi="Corbel"/>
        <w:noProof/>
      </w:rPr>
      <w:t xml:space="preserve"> </w:t>
    </w:r>
  </w:p>
  <w:p w14:paraId="2A9D3A0E" w14:textId="77777777" w:rsidR="00F80872" w:rsidRDefault="00F80872">
    <w:pPr>
      <w:pStyle w:val="Koptekst"/>
      <w:rPr>
        <w:rFonts w:ascii="Corbel" w:hAnsi="Corbel"/>
        <w:noProof/>
      </w:rPr>
    </w:pPr>
  </w:p>
  <w:p w14:paraId="6CC8FFD4" w14:textId="77777777" w:rsidR="00F80872" w:rsidRDefault="00F80872">
    <w:pPr>
      <w:pStyle w:val="Koptekst"/>
      <w:rPr>
        <w:rFonts w:ascii="Corbel" w:hAnsi="Corbel"/>
        <w:noProof/>
      </w:rPr>
    </w:pPr>
  </w:p>
  <w:p w14:paraId="760B5290" w14:textId="77777777" w:rsidR="00802EE0" w:rsidRPr="00FC2D49" w:rsidRDefault="00802EE0">
    <w:pPr>
      <w:pStyle w:val="Koptekst"/>
      <w:rPr>
        <w:rFonts w:ascii="Corbel" w:hAnsi="Corbe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4344B7"/>
    <w:multiLevelType w:val="multilevel"/>
    <w:tmpl w:val="D768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E73BA"/>
    <w:multiLevelType w:val="multilevel"/>
    <w:tmpl w:val="E8DCFF6C"/>
    <w:lvl w:ilvl="0">
      <w:start w:val="1"/>
      <w:numFmt w:val="bullet"/>
      <w:pStyle w:val="Kop1"/>
      <w:lvlText w:val="●"/>
      <w:lvlJc w:val="left"/>
      <w:pPr>
        <w:ind w:left="720" w:hanging="360"/>
      </w:pPr>
      <w:rPr>
        <w:rFonts w:ascii="Noto Sans Symbols" w:eastAsia="Noto Sans Symbols" w:hAnsi="Noto Sans Symbols" w:cs="Noto Sans Symbols"/>
        <w:sz w:val="20"/>
        <w:szCs w:val="20"/>
      </w:rPr>
    </w:lvl>
    <w:lvl w:ilvl="1">
      <w:start w:val="1"/>
      <w:numFmt w:val="bullet"/>
      <w:pStyle w:val="Kop2"/>
      <w:lvlText w:val="o"/>
      <w:lvlJc w:val="left"/>
      <w:pPr>
        <w:ind w:left="1440" w:hanging="360"/>
      </w:pPr>
      <w:rPr>
        <w:rFonts w:ascii="Courier New" w:eastAsia="Courier New" w:hAnsi="Courier New" w:cs="Courier New"/>
        <w:sz w:val="20"/>
        <w:szCs w:val="20"/>
      </w:rPr>
    </w:lvl>
    <w:lvl w:ilvl="2">
      <w:start w:val="1"/>
      <w:numFmt w:val="bullet"/>
      <w:pStyle w:val="Kop3"/>
      <w:lvlText w:val="▪"/>
      <w:lvlJc w:val="left"/>
      <w:pPr>
        <w:ind w:left="2160" w:hanging="360"/>
      </w:pPr>
      <w:rPr>
        <w:rFonts w:ascii="Noto Sans Symbols" w:eastAsia="Noto Sans Symbols" w:hAnsi="Noto Sans Symbols" w:cs="Noto Sans Symbols"/>
        <w:sz w:val="20"/>
        <w:szCs w:val="20"/>
      </w:rPr>
    </w:lvl>
    <w:lvl w:ilvl="3">
      <w:start w:val="1"/>
      <w:numFmt w:val="bullet"/>
      <w:pStyle w:val="Kop4"/>
      <w:lvlText w:val="▪"/>
      <w:lvlJc w:val="left"/>
      <w:pPr>
        <w:ind w:left="2880" w:hanging="360"/>
      </w:pPr>
      <w:rPr>
        <w:rFonts w:ascii="Noto Sans Symbols" w:eastAsia="Noto Sans Symbols" w:hAnsi="Noto Sans Symbols" w:cs="Noto Sans Symbols"/>
        <w:sz w:val="20"/>
        <w:szCs w:val="20"/>
      </w:rPr>
    </w:lvl>
    <w:lvl w:ilvl="4">
      <w:start w:val="1"/>
      <w:numFmt w:val="bullet"/>
      <w:pStyle w:val="Kop5"/>
      <w:lvlText w:val="▪"/>
      <w:lvlJc w:val="left"/>
      <w:pPr>
        <w:ind w:left="3600" w:hanging="360"/>
      </w:pPr>
      <w:rPr>
        <w:rFonts w:ascii="Noto Sans Symbols" w:eastAsia="Noto Sans Symbols" w:hAnsi="Noto Sans Symbols" w:cs="Noto Sans Symbols"/>
        <w:sz w:val="20"/>
        <w:szCs w:val="20"/>
      </w:rPr>
    </w:lvl>
    <w:lvl w:ilvl="5">
      <w:start w:val="1"/>
      <w:numFmt w:val="bullet"/>
      <w:pStyle w:val="Kop6"/>
      <w:lvlText w:val="▪"/>
      <w:lvlJc w:val="left"/>
      <w:pPr>
        <w:ind w:left="4320" w:hanging="360"/>
      </w:pPr>
      <w:rPr>
        <w:rFonts w:ascii="Noto Sans Symbols" w:eastAsia="Noto Sans Symbols" w:hAnsi="Noto Sans Symbols" w:cs="Noto Sans Symbols"/>
        <w:sz w:val="20"/>
        <w:szCs w:val="20"/>
      </w:rPr>
    </w:lvl>
    <w:lvl w:ilvl="6">
      <w:start w:val="1"/>
      <w:numFmt w:val="bullet"/>
      <w:pStyle w:val="Kop7"/>
      <w:lvlText w:val="▪"/>
      <w:lvlJc w:val="left"/>
      <w:pPr>
        <w:ind w:left="5040" w:hanging="360"/>
      </w:pPr>
      <w:rPr>
        <w:rFonts w:ascii="Noto Sans Symbols" w:eastAsia="Noto Sans Symbols" w:hAnsi="Noto Sans Symbols" w:cs="Noto Sans Symbols"/>
        <w:sz w:val="20"/>
        <w:szCs w:val="20"/>
      </w:rPr>
    </w:lvl>
    <w:lvl w:ilvl="7">
      <w:start w:val="1"/>
      <w:numFmt w:val="bullet"/>
      <w:pStyle w:val="Kop8"/>
      <w:lvlText w:val="▪"/>
      <w:lvlJc w:val="left"/>
      <w:pPr>
        <w:ind w:left="5760" w:hanging="360"/>
      </w:pPr>
      <w:rPr>
        <w:rFonts w:ascii="Noto Sans Symbols" w:eastAsia="Noto Sans Symbols" w:hAnsi="Noto Sans Symbols" w:cs="Noto Sans Symbols"/>
        <w:sz w:val="20"/>
        <w:szCs w:val="20"/>
      </w:rPr>
    </w:lvl>
    <w:lvl w:ilvl="8">
      <w:start w:val="1"/>
      <w:numFmt w:val="bullet"/>
      <w:pStyle w:val="Kop9"/>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E276A0E"/>
    <w:multiLevelType w:val="multilevel"/>
    <w:tmpl w:val="E1505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17044579">
    <w:abstractNumId w:val="0"/>
  </w:num>
  <w:num w:numId="2" w16cid:durableId="1401714863">
    <w:abstractNumId w:val="1"/>
  </w:num>
  <w:num w:numId="3" w16cid:durableId="2090611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55"/>
    <w:rsid w:val="00060882"/>
    <w:rsid w:val="000C0794"/>
    <w:rsid w:val="000D0350"/>
    <w:rsid w:val="00165941"/>
    <w:rsid w:val="001679E1"/>
    <w:rsid w:val="00293272"/>
    <w:rsid w:val="002B33BC"/>
    <w:rsid w:val="002F555A"/>
    <w:rsid w:val="00327CF3"/>
    <w:rsid w:val="0039384D"/>
    <w:rsid w:val="003953D5"/>
    <w:rsid w:val="003C252F"/>
    <w:rsid w:val="003D2D95"/>
    <w:rsid w:val="004843ED"/>
    <w:rsid w:val="00510944"/>
    <w:rsid w:val="005C291B"/>
    <w:rsid w:val="005D6BFF"/>
    <w:rsid w:val="00601B40"/>
    <w:rsid w:val="006550D4"/>
    <w:rsid w:val="00737754"/>
    <w:rsid w:val="0074039A"/>
    <w:rsid w:val="007B469E"/>
    <w:rsid w:val="007B5912"/>
    <w:rsid w:val="00802EE0"/>
    <w:rsid w:val="009460DC"/>
    <w:rsid w:val="00957286"/>
    <w:rsid w:val="00972F85"/>
    <w:rsid w:val="009E7714"/>
    <w:rsid w:val="00A93198"/>
    <w:rsid w:val="00AD541D"/>
    <w:rsid w:val="00B2122F"/>
    <w:rsid w:val="00B31711"/>
    <w:rsid w:val="00B804DF"/>
    <w:rsid w:val="00BF6DF0"/>
    <w:rsid w:val="00CC0A51"/>
    <w:rsid w:val="00CF3BB5"/>
    <w:rsid w:val="00EC6A3D"/>
    <w:rsid w:val="00F27B55"/>
    <w:rsid w:val="00F80872"/>
    <w:rsid w:val="00FC2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3E12"/>
  <w15:chartTrackingRefBased/>
  <w15:docId w15:val="{3E333568-50CD-4B6B-AE93-BADDDD58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B55"/>
    <w:pPr>
      <w:keepNext/>
      <w:keepLines/>
      <w:numPr>
        <w:numId w:val="2"/>
      </w:numPr>
      <w:spacing w:before="240" w:after="120"/>
      <w:ind w:left="431" w:hanging="431"/>
      <w:outlineLvl w:val="0"/>
    </w:pPr>
    <w:rPr>
      <w:rFonts w:ascii="Calibri" w:eastAsiaTheme="majorEastAsia" w:hAnsi="Calibri" w:cstheme="majorBidi"/>
      <w:b/>
      <w:color w:val="4472C4" w:themeColor="accent1"/>
      <w:sz w:val="32"/>
      <w:szCs w:val="32"/>
    </w:rPr>
  </w:style>
  <w:style w:type="paragraph" w:styleId="Kop2">
    <w:name w:val="heading 2"/>
    <w:basedOn w:val="Standaard"/>
    <w:next w:val="Standaard"/>
    <w:link w:val="Kop2Char"/>
    <w:uiPriority w:val="9"/>
    <w:semiHidden/>
    <w:unhideWhenUsed/>
    <w:qFormat/>
    <w:rsid w:val="00F27B55"/>
    <w:pPr>
      <w:keepNext/>
      <w:keepLines/>
      <w:numPr>
        <w:ilvl w:val="1"/>
        <w:numId w:val="2"/>
      </w:numPr>
      <w:spacing w:before="40" w:after="120"/>
      <w:ind w:left="578" w:hanging="578"/>
      <w:outlineLvl w:val="1"/>
    </w:pPr>
    <w:rPr>
      <w:rFonts w:ascii="Calibri" w:eastAsiaTheme="majorEastAsia" w:hAnsi="Calibri" w:cstheme="majorBidi"/>
      <w:color w:val="4472C4" w:themeColor="accent1"/>
      <w:sz w:val="26"/>
      <w:szCs w:val="26"/>
    </w:rPr>
  </w:style>
  <w:style w:type="paragraph" w:styleId="Kop3">
    <w:name w:val="heading 3"/>
    <w:basedOn w:val="Standaard"/>
    <w:next w:val="Standaard"/>
    <w:link w:val="Kop3Char"/>
    <w:uiPriority w:val="9"/>
    <w:semiHidden/>
    <w:unhideWhenUsed/>
    <w:qFormat/>
    <w:rsid w:val="00F27B55"/>
    <w:pPr>
      <w:keepNext/>
      <w:keepLines/>
      <w:numPr>
        <w:ilvl w:val="2"/>
        <w:numId w:val="2"/>
      </w:numPr>
      <w:spacing w:before="40" w:after="120"/>
      <w:outlineLvl w:val="2"/>
    </w:pPr>
    <w:rPr>
      <w:rFonts w:ascii="Calibri" w:eastAsiaTheme="majorEastAsia" w:hAnsi="Calibri" w:cstheme="majorBidi"/>
      <w:color w:val="4472C4" w:themeColor="accent1"/>
      <w:sz w:val="24"/>
      <w:szCs w:val="24"/>
    </w:rPr>
  </w:style>
  <w:style w:type="paragraph" w:styleId="Kop4">
    <w:name w:val="heading 4"/>
    <w:basedOn w:val="Standaard"/>
    <w:next w:val="Standaard"/>
    <w:link w:val="Kop4Char"/>
    <w:uiPriority w:val="9"/>
    <w:semiHidden/>
    <w:unhideWhenUsed/>
    <w:qFormat/>
    <w:rsid w:val="00F27B55"/>
    <w:pPr>
      <w:keepNext/>
      <w:keepLines/>
      <w:numPr>
        <w:ilvl w:val="3"/>
        <w:numId w:val="2"/>
      </w:numPr>
      <w:spacing w:before="40" w:after="120"/>
      <w:ind w:left="862" w:hanging="862"/>
      <w:outlineLvl w:val="3"/>
    </w:pPr>
    <w:rPr>
      <w:rFonts w:ascii="Calibri" w:eastAsiaTheme="majorEastAsia" w:hAnsi="Calibri" w:cstheme="majorBidi"/>
      <w:iCs/>
      <w:color w:val="4472C4" w:themeColor="accent1"/>
    </w:rPr>
  </w:style>
  <w:style w:type="paragraph" w:styleId="Kop5">
    <w:name w:val="heading 5"/>
    <w:basedOn w:val="Standaard"/>
    <w:next w:val="Standaard"/>
    <w:link w:val="Kop5Char"/>
    <w:uiPriority w:val="9"/>
    <w:semiHidden/>
    <w:unhideWhenUsed/>
    <w:qFormat/>
    <w:rsid w:val="00F27B55"/>
    <w:pPr>
      <w:keepNext/>
      <w:keepLines/>
      <w:numPr>
        <w:ilvl w:val="4"/>
        <w:numId w:val="2"/>
      </w:numPr>
      <w:spacing w:before="40" w:after="120"/>
      <w:ind w:left="1009" w:hanging="1009"/>
      <w:outlineLvl w:val="4"/>
    </w:pPr>
    <w:rPr>
      <w:rFonts w:ascii="Calibri" w:eastAsiaTheme="majorEastAsia" w:hAnsi="Calibri" w:cstheme="majorBidi"/>
      <w:color w:val="4472C4" w:themeColor="accent1"/>
    </w:rPr>
  </w:style>
  <w:style w:type="paragraph" w:styleId="Kop6">
    <w:name w:val="heading 6"/>
    <w:basedOn w:val="Standaard"/>
    <w:next w:val="Standaard"/>
    <w:link w:val="Kop6Char"/>
    <w:uiPriority w:val="9"/>
    <w:semiHidden/>
    <w:unhideWhenUsed/>
    <w:qFormat/>
    <w:rsid w:val="00F27B5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F27B5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F27B5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27B5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7C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27CF3"/>
    <w:rPr>
      <w:color w:val="0000FF"/>
      <w:u w:val="single"/>
    </w:rPr>
  </w:style>
  <w:style w:type="paragraph" w:styleId="Koptekst">
    <w:name w:val="header"/>
    <w:basedOn w:val="Standaard"/>
    <w:link w:val="KoptekstChar"/>
    <w:uiPriority w:val="99"/>
    <w:unhideWhenUsed/>
    <w:rsid w:val="00802E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E0"/>
  </w:style>
  <w:style w:type="paragraph" w:styleId="Voettekst">
    <w:name w:val="footer"/>
    <w:basedOn w:val="Standaard"/>
    <w:link w:val="VoettekstChar"/>
    <w:uiPriority w:val="99"/>
    <w:unhideWhenUsed/>
    <w:rsid w:val="00802E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E0"/>
  </w:style>
  <w:style w:type="paragraph" w:styleId="Ballontekst">
    <w:name w:val="Balloon Text"/>
    <w:basedOn w:val="Standaard"/>
    <w:link w:val="BallontekstChar"/>
    <w:uiPriority w:val="99"/>
    <w:semiHidden/>
    <w:unhideWhenUsed/>
    <w:rsid w:val="000608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882"/>
    <w:rPr>
      <w:rFonts w:ascii="Segoe UI" w:hAnsi="Segoe UI" w:cs="Segoe UI"/>
      <w:sz w:val="18"/>
      <w:szCs w:val="18"/>
    </w:rPr>
  </w:style>
  <w:style w:type="character" w:styleId="Verwijzingopmerking">
    <w:name w:val="annotation reference"/>
    <w:uiPriority w:val="99"/>
    <w:semiHidden/>
    <w:rsid w:val="00060882"/>
    <w:rPr>
      <w:sz w:val="16"/>
      <w:szCs w:val="16"/>
    </w:rPr>
  </w:style>
  <w:style w:type="paragraph" w:styleId="Tekstopmerking">
    <w:name w:val="annotation text"/>
    <w:basedOn w:val="Standaard"/>
    <w:link w:val="TekstopmerkingChar"/>
    <w:uiPriority w:val="99"/>
    <w:semiHidden/>
    <w:rsid w:val="00060882"/>
    <w:pPr>
      <w:spacing w:before="120" w:after="120" w:line="324" w:lineRule="auto"/>
    </w:pPr>
    <w:rPr>
      <w:rFonts w:ascii="Franklin Gothic Medium" w:eastAsia="Times New Roman" w:hAnsi="Franklin Gothic Medium" w:cs="Times New Roman"/>
      <w:sz w:val="20"/>
      <w:szCs w:val="20"/>
      <w:lang w:val="en-US"/>
    </w:rPr>
  </w:style>
  <w:style w:type="character" w:customStyle="1" w:styleId="TekstopmerkingChar">
    <w:name w:val="Tekst opmerking Char"/>
    <w:basedOn w:val="Standaardalinea-lettertype"/>
    <w:link w:val="Tekstopmerking"/>
    <w:uiPriority w:val="99"/>
    <w:semiHidden/>
    <w:rsid w:val="00060882"/>
    <w:rPr>
      <w:rFonts w:ascii="Franklin Gothic Medium" w:eastAsia="Times New Roman" w:hAnsi="Franklin Gothic Medium" w:cs="Times New Roman"/>
      <w:sz w:val="20"/>
      <w:szCs w:val="20"/>
      <w:lang w:val="en-US"/>
    </w:rPr>
  </w:style>
  <w:style w:type="character" w:customStyle="1" w:styleId="Kop1Char">
    <w:name w:val="Kop 1 Char"/>
    <w:basedOn w:val="Standaardalinea-lettertype"/>
    <w:link w:val="Kop1"/>
    <w:uiPriority w:val="9"/>
    <w:rsid w:val="00F27B55"/>
    <w:rPr>
      <w:rFonts w:ascii="Calibri" w:eastAsiaTheme="majorEastAsia" w:hAnsi="Calibri" w:cstheme="majorBidi"/>
      <w:b/>
      <w:color w:val="4472C4" w:themeColor="accent1"/>
      <w:sz w:val="32"/>
      <w:szCs w:val="32"/>
    </w:rPr>
  </w:style>
  <w:style w:type="character" w:customStyle="1" w:styleId="Kop2Char">
    <w:name w:val="Kop 2 Char"/>
    <w:basedOn w:val="Standaardalinea-lettertype"/>
    <w:link w:val="Kop2"/>
    <w:uiPriority w:val="9"/>
    <w:semiHidden/>
    <w:rsid w:val="00F27B55"/>
    <w:rPr>
      <w:rFonts w:ascii="Calibri" w:eastAsiaTheme="majorEastAsia" w:hAnsi="Calibri" w:cstheme="majorBidi"/>
      <w:color w:val="4472C4" w:themeColor="accent1"/>
      <w:sz w:val="26"/>
      <w:szCs w:val="26"/>
    </w:rPr>
  </w:style>
  <w:style w:type="character" w:customStyle="1" w:styleId="Kop3Char">
    <w:name w:val="Kop 3 Char"/>
    <w:basedOn w:val="Standaardalinea-lettertype"/>
    <w:link w:val="Kop3"/>
    <w:uiPriority w:val="9"/>
    <w:semiHidden/>
    <w:rsid w:val="00F27B55"/>
    <w:rPr>
      <w:rFonts w:ascii="Calibri" w:eastAsiaTheme="majorEastAsia" w:hAnsi="Calibri" w:cstheme="majorBidi"/>
      <w:color w:val="4472C4" w:themeColor="accent1"/>
      <w:sz w:val="24"/>
      <w:szCs w:val="24"/>
    </w:rPr>
  </w:style>
  <w:style w:type="character" w:customStyle="1" w:styleId="Kop4Char">
    <w:name w:val="Kop 4 Char"/>
    <w:basedOn w:val="Standaardalinea-lettertype"/>
    <w:link w:val="Kop4"/>
    <w:uiPriority w:val="9"/>
    <w:semiHidden/>
    <w:rsid w:val="00F27B55"/>
    <w:rPr>
      <w:rFonts w:ascii="Calibri" w:eastAsiaTheme="majorEastAsia" w:hAnsi="Calibri" w:cstheme="majorBidi"/>
      <w:iCs/>
      <w:color w:val="4472C4" w:themeColor="accent1"/>
    </w:rPr>
  </w:style>
  <w:style w:type="character" w:customStyle="1" w:styleId="Kop5Char">
    <w:name w:val="Kop 5 Char"/>
    <w:basedOn w:val="Standaardalinea-lettertype"/>
    <w:link w:val="Kop5"/>
    <w:uiPriority w:val="9"/>
    <w:semiHidden/>
    <w:rsid w:val="00F27B55"/>
    <w:rPr>
      <w:rFonts w:ascii="Calibri" w:eastAsiaTheme="majorEastAsia" w:hAnsi="Calibri" w:cstheme="majorBidi"/>
      <w:color w:val="4472C4" w:themeColor="accent1"/>
    </w:rPr>
  </w:style>
  <w:style w:type="character" w:customStyle="1" w:styleId="Kop6Char">
    <w:name w:val="Kop 6 Char"/>
    <w:basedOn w:val="Standaardalinea-lettertype"/>
    <w:link w:val="Kop6"/>
    <w:uiPriority w:val="9"/>
    <w:semiHidden/>
    <w:rsid w:val="00F27B55"/>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F27B55"/>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F27B55"/>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7B5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21049">
      <w:bodyDiv w:val="1"/>
      <w:marLeft w:val="0"/>
      <w:marRight w:val="0"/>
      <w:marTop w:val="0"/>
      <w:marBottom w:val="0"/>
      <w:divBdr>
        <w:top w:val="none" w:sz="0" w:space="0" w:color="auto"/>
        <w:left w:val="none" w:sz="0" w:space="0" w:color="auto"/>
        <w:bottom w:val="none" w:sz="0" w:space="0" w:color="auto"/>
        <w:right w:val="none" w:sz="0" w:space="0" w:color="auto"/>
      </w:divBdr>
    </w:div>
    <w:div w:id="427579810">
      <w:bodyDiv w:val="1"/>
      <w:marLeft w:val="0"/>
      <w:marRight w:val="0"/>
      <w:marTop w:val="0"/>
      <w:marBottom w:val="0"/>
      <w:divBdr>
        <w:top w:val="none" w:sz="0" w:space="0" w:color="auto"/>
        <w:left w:val="none" w:sz="0" w:space="0" w:color="auto"/>
        <w:bottom w:val="none" w:sz="0" w:space="0" w:color="auto"/>
        <w:right w:val="none" w:sz="0" w:space="0" w:color="auto"/>
      </w:divBdr>
    </w:div>
    <w:div w:id="535894975">
      <w:bodyDiv w:val="1"/>
      <w:marLeft w:val="0"/>
      <w:marRight w:val="0"/>
      <w:marTop w:val="0"/>
      <w:marBottom w:val="0"/>
      <w:divBdr>
        <w:top w:val="none" w:sz="0" w:space="0" w:color="auto"/>
        <w:left w:val="none" w:sz="0" w:space="0" w:color="auto"/>
        <w:bottom w:val="none" w:sz="0" w:space="0" w:color="auto"/>
        <w:right w:val="none" w:sz="0" w:space="0" w:color="auto"/>
      </w:divBdr>
    </w:div>
    <w:div w:id="790053746">
      <w:bodyDiv w:val="1"/>
      <w:marLeft w:val="0"/>
      <w:marRight w:val="0"/>
      <w:marTop w:val="0"/>
      <w:marBottom w:val="0"/>
      <w:divBdr>
        <w:top w:val="none" w:sz="0" w:space="0" w:color="auto"/>
        <w:left w:val="none" w:sz="0" w:space="0" w:color="auto"/>
        <w:bottom w:val="none" w:sz="0" w:space="0" w:color="auto"/>
        <w:right w:val="none" w:sz="0" w:space="0" w:color="auto"/>
      </w:divBdr>
    </w:div>
    <w:div w:id="1641885202">
      <w:bodyDiv w:val="1"/>
      <w:marLeft w:val="0"/>
      <w:marRight w:val="0"/>
      <w:marTop w:val="0"/>
      <w:marBottom w:val="0"/>
      <w:divBdr>
        <w:top w:val="none" w:sz="0" w:space="0" w:color="auto"/>
        <w:left w:val="none" w:sz="0" w:space="0" w:color="auto"/>
        <w:bottom w:val="none" w:sz="0" w:space="0" w:color="auto"/>
        <w:right w:val="none" w:sz="0" w:space="0" w:color="auto"/>
      </w:divBdr>
    </w:div>
    <w:div w:id="18956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ilience-ri.eu/cfa-tna/" TargetMode="External"/><Relationship Id="rId13" Type="http://schemas.openxmlformats.org/officeDocument/2006/relationships/hyperlink" Target="https://www.resilience-ri.eu/resources/" TargetMode="External"/><Relationship Id="rId3" Type="http://schemas.openxmlformats.org/officeDocument/2006/relationships/settings" Target="settings.xml"/><Relationship Id="rId7" Type="http://schemas.openxmlformats.org/officeDocument/2006/relationships/hyperlink" Target="https://www.resilience-ri.eu/cfa-tna/" TargetMode="External"/><Relationship Id="rId12" Type="http://schemas.openxmlformats.org/officeDocument/2006/relationships/hyperlink" Target="https://www.resilience-ri.eu/cfa-t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fri.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silience-ri.eu/cfa-tna/" TargetMode="External"/><Relationship Id="rId4" Type="http://schemas.openxmlformats.org/officeDocument/2006/relationships/webSettings" Target="webSettings.xml"/><Relationship Id="rId9" Type="http://schemas.openxmlformats.org/officeDocument/2006/relationships/hyperlink" Target="https://www.resilience-ri.eu/tna-itser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oersma\OneDrive%20-%20REFORC\Documenten\Aangepaste%20Office-sjablonen\RESILIENCE%20Press%20Release%20Template%2005.00.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RESILIENCE Press Release Template 05.00</Template>
  <TotalTime>3</TotalTime>
  <Pages>2</Pages>
  <Words>792</Words>
  <Characters>4517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Boersma</dc:creator>
  <cp:keywords/>
  <dc:description/>
  <cp:lastModifiedBy>Karla Boersma</cp:lastModifiedBy>
  <cp:revision>4</cp:revision>
  <dcterms:created xsi:type="dcterms:W3CDTF">2025-03-06T08:01:00Z</dcterms:created>
  <dcterms:modified xsi:type="dcterms:W3CDTF">2025-03-13T08:08:00Z</dcterms:modified>
</cp:coreProperties>
</file>