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63" w:rsidRDefault="00DE3B63" w:rsidP="00897013"/>
    <w:p w:rsidR="00DE3B63" w:rsidRDefault="00DE3B63" w:rsidP="00897013">
      <w:proofErr w:type="spellStart"/>
      <w:r>
        <w:t>Call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papers</w:t>
      </w:r>
      <w:proofErr w:type="spellEnd"/>
    </w:p>
    <w:p w:rsidR="002C12B8" w:rsidRDefault="00897013" w:rsidP="00897013">
      <w:r>
        <w:t xml:space="preserve">In 2011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commemorate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DE3B63">
        <w:t>exactly</w:t>
      </w:r>
      <w:proofErr w:type="spellEnd"/>
      <w:r w:rsidR="00DE3B63"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centuries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Pope Clemens V </w:t>
      </w:r>
      <w:proofErr w:type="spellStart"/>
      <w:r>
        <w:t>proclaimed</w:t>
      </w:r>
      <w:proofErr w:type="spellEnd"/>
      <w:r>
        <w:t xml:space="preserve">  a “canon” </w:t>
      </w:r>
      <w:proofErr w:type="spellStart"/>
      <w:r>
        <w:t>urging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of </w:t>
      </w:r>
      <w:proofErr w:type="spellStart"/>
      <w:r>
        <w:t>Bologna</w:t>
      </w:r>
      <w:proofErr w:type="spellEnd"/>
      <w:r>
        <w:t>, Oxford, Paris an</w:t>
      </w:r>
      <w:r w:rsidR="00C2543A">
        <w:t xml:space="preserve">d Salamanca </w:t>
      </w:r>
      <w:proofErr w:type="spellStart"/>
      <w:r w:rsidR="00C2543A">
        <w:t>to</w:t>
      </w:r>
      <w:proofErr w:type="spellEnd"/>
      <w:r w:rsidR="00C2543A">
        <w:t xml:space="preserve"> </w:t>
      </w:r>
      <w:proofErr w:type="spellStart"/>
      <w:r w:rsidR="00C2543A">
        <w:t>teach</w:t>
      </w:r>
      <w:proofErr w:type="spellEnd"/>
      <w:r w:rsidR="00C2543A">
        <w:t xml:space="preserve"> oriental </w:t>
      </w:r>
      <w:proofErr w:type="spellStart"/>
      <w:r w:rsidR="00C2543A">
        <w:t>la</w:t>
      </w:r>
      <w:r>
        <w:t>nguages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occasion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orientalists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Salamanca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Conference EOS 700, and </w:t>
      </w:r>
      <w:proofErr w:type="spellStart"/>
      <w:r>
        <w:t>to</w:t>
      </w:r>
      <w:proofErr w:type="spellEnd"/>
      <w:r>
        <w:t xml:space="preserve"> invite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orientalists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analyzing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history</w:t>
      </w:r>
      <w:proofErr w:type="spellEnd"/>
      <w:r>
        <w:t>.</w:t>
      </w:r>
    </w:p>
    <w:p w:rsidR="00897013" w:rsidRDefault="00897013" w:rsidP="00DE3B63">
      <w:proofErr w:type="spellStart"/>
      <w:r>
        <w:t>The</w:t>
      </w:r>
      <w:proofErr w:type="spellEnd"/>
      <w:r>
        <w:t xml:space="preserve"> Conference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 </w:t>
      </w:r>
      <w:proofErr w:type="spellStart"/>
      <w:r>
        <w:t>during</w:t>
      </w:r>
      <w:proofErr w:type="spellEnd"/>
      <w:r>
        <w:t xml:space="preserve"> 28, 29 and 30 </w:t>
      </w:r>
      <w:proofErr w:type="spellStart"/>
      <w:r>
        <w:t>September</w:t>
      </w:r>
      <w:proofErr w:type="spellEnd"/>
      <w:r>
        <w:t xml:space="preserve"> 2011,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r w:rsidR="00DE3B63">
        <w:t xml:space="preserve">of </w:t>
      </w:r>
      <w:proofErr w:type="spellStart"/>
      <w:r w:rsidR="00DE3B63">
        <w:t>subjects</w:t>
      </w:r>
      <w:proofErr w:type="spellEnd"/>
      <w:r w:rsidR="00DE3B63">
        <w:t xml:space="preserve"> </w:t>
      </w:r>
      <w:proofErr w:type="spellStart"/>
      <w:r>
        <w:t>indicated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>.</w:t>
      </w:r>
    </w:p>
    <w:p w:rsidR="00897013" w:rsidRDefault="00897013" w:rsidP="00897013">
      <w:proofErr w:type="spellStart"/>
      <w:r>
        <w:t>The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Conference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, </w:t>
      </w:r>
      <w:proofErr w:type="spellStart"/>
      <w:r>
        <w:t>English</w:t>
      </w:r>
      <w:proofErr w:type="spellEnd"/>
      <w:r>
        <w:t xml:space="preserve"> and </w:t>
      </w:r>
      <w:proofErr w:type="spellStart"/>
      <w:r>
        <w:t>French</w:t>
      </w:r>
      <w:proofErr w:type="spellEnd"/>
      <w:r>
        <w:t>.</w:t>
      </w:r>
    </w:p>
    <w:p w:rsidR="00897013" w:rsidRDefault="00897013" w:rsidP="00897013"/>
    <w:tbl>
      <w:tblPr>
        <w:tblW w:w="0" w:type="auto"/>
        <w:tblLook w:val="04A0"/>
      </w:tblPr>
      <w:tblGrid>
        <w:gridCol w:w="3204"/>
        <w:gridCol w:w="4504"/>
      </w:tblGrid>
      <w:tr w:rsidR="00897013" w:rsidRPr="004F70CF" w:rsidTr="000D0844">
        <w:trPr>
          <w:trHeight w:val="285"/>
        </w:trPr>
        <w:tc>
          <w:tcPr>
            <w:tcW w:w="3204" w:type="dxa"/>
            <w:shd w:val="clear" w:color="auto" w:fill="auto"/>
          </w:tcPr>
          <w:p w:rsidR="00897013" w:rsidRPr="004F70CF" w:rsidRDefault="00897013" w:rsidP="00897013">
            <w:pPr>
              <w:spacing w:after="0" w:line="280" w:lineRule="exact"/>
              <w:jc w:val="right"/>
              <w:rPr>
                <w:rFonts w:eastAsia="Times New Roman"/>
                <w:szCs w:val="22"/>
              </w:rPr>
            </w:pPr>
            <w:r w:rsidRPr="004F70CF">
              <w:rPr>
                <w:rFonts w:eastAsia="Times New Roman"/>
                <w:szCs w:val="22"/>
              </w:rPr>
              <w:t>Direc</w:t>
            </w:r>
            <w:r>
              <w:rPr>
                <w:rFonts w:eastAsia="Times New Roman"/>
                <w:szCs w:val="22"/>
              </w:rPr>
              <w:t>tor</w:t>
            </w:r>
            <w:r w:rsidRPr="004F70CF">
              <w:rPr>
                <w:rFonts w:eastAsia="Times New Roman"/>
                <w:szCs w:val="22"/>
              </w:rPr>
              <w:t xml:space="preserve">: </w:t>
            </w:r>
          </w:p>
        </w:tc>
        <w:tc>
          <w:tcPr>
            <w:tcW w:w="4504" w:type="dxa"/>
            <w:shd w:val="clear" w:color="auto" w:fill="auto"/>
          </w:tcPr>
          <w:p w:rsidR="00897013" w:rsidRPr="004F70CF" w:rsidRDefault="00897013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  <w:r w:rsidRPr="004F70CF">
              <w:rPr>
                <w:rFonts w:eastAsia="Times New Roman"/>
                <w:szCs w:val="22"/>
              </w:rPr>
              <w:t>Alberto Cantera (USAL)</w:t>
            </w:r>
          </w:p>
        </w:tc>
      </w:tr>
      <w:tr w:rsidR="00897013" w:rsidRPr="004F70CF" w:rsidTr="000D0844">
        <w:trPr>
          <w:trHeight w:val="276"/>
        </w:trPr>
        <w:tc>
          <w:tcPr>
            <w:tcW w:w="3204" w:type="dxa"/>
            <w:tcBorders>
              <w:bottom w:val="single" w:sz="8" w:space="0" w:color="FFFFFF"/>
            </w:tcBorders>
            <w:shd w:val="clear" w:color="auto" w:fill="auto"/>
          </w:tcPr>
          <w:p w:rsidR="00897013" w:rsidRDefault="00897013" w:rsidP="00897013">
            <w:pPr>
              <w:spacing w:after="0" w:line="280" w:lineRule="exact"/>
              <w:jc w:val="right"/>
              <w:rPr>
                <w:rFonts w:eastAsia="Times New Roman"/>
                <w:szCs w:val="22"/>
              </w:rPr>
            </w:pPr>
            <w:proofErr w:type="spellStart"/>
            <w:r w:rsidRPr="004F70CF">
              <w:rPr>
                <w:rFonts w:eastAsia="Times New Roman"/>
                <w:szCs w:val="22"/>
              </w:rPr>
              <w:t>Secretar</w:t>
            </w:r>
            <w:r>
              <w:rPr>
                <w:rFonts w:eastAsia="Times New Roman"/>
                <w:szCs w:val="22"/>
              </w:rPr>
              <w:t>y</w:t>
            </w:r>
            <w:proofErr w:type="spellEnd"/>
            <w:r w:rsidRPr="004F70CF">
              <w:rPr>
                <w:rFonts w:eastAsia="Times New Roman"/>
                <w:szCs w:val="22"/>
              </w:rPr>
              <w:t>:</w:t>
            </w:r>
          </w:p>
          <w:p w:rsidR="00897013" w:rsidRDefault="00897013" w:rsidP="000D0844">
            <w:pPr>
              <w:spacing w:after="0" w:line="280" w:lineRule="exact"/>
              <w:jc w:val="right"/>
              <w:rPr>
                <w:rFonts w:eastAsia="Times New Roman"/>
                <w:szCs w:val="22"/>
              </w:rPr>
            </w:pPr>
          </w:p>
          <w:p w:rsidR="00897013" w:rsidRPr="004F70CF" w:rsidRDefault="00897013" w:rsidP="003B457B">
            <w:pPr>
              <w:spacing w:after="0" w:line="280" w:lineRule="exact"/>
              <w:jc w:val="right"/>
              <w:rPr>
                <w:rFonts w:eastAsia="Times New Roman"/>
                <w:szCs w:val="22"/>
              </w:rPr>
            </w:pPr>
            <w:proofErr w:type="spellStart"/>
            <w:r>
              <w:rPr>
                <w:rFonts w:eastAsia="Times New Roman"/>
                <w:szCs w:val="22"/>
              </w:rPr>
              <w:t>Coordinators</w:t>
            </w:r>
            <w:proofErr w:type="spellEnd"/>
            <w:r>
              <w:rPr>
                <w:rFonts w:eastAsia="Times New Roman"/>
                <w:szCs w:val="22"/>
              </w:rPr>
              <w:t xml:space="preserve"> of </w:t>
            </w:r>
            <w:proofErr w:type="spellStart"/>
            <w:r>
              <w:rPr>
                <w:rFonts w:eastAsia="Times New Roman"/>
                <w:szCs w:val="22"/>
              </w:rPr>
              <w:t>the</w:t>
            </w:r>
            <w:proofErr w:type="spellEnd"/>
            <w:r>
              <w:rPr>
                <w:rFonts w:eastAsia="Times New Roman"/>
                <w:szCs w:val="22"/>
              </w:rPr>
              <w:t xml:space="preserve"> </w:t>
            </w:r>
            <w:proofErr w:type="spellStart"/>
            <w:r w:rsidR="003B457B">
              <w:rPr>
                <w:rFonts w:eastAsia="Times New Roman"/>
                <w:szCs w:val="22"/>
              </w:rPr>
              <w:t>a</w:t>
            </w:r>
            <w:r>
              <w:rPr>
                <w:rFonts w:eastAsia="Times New Roman"/>
                <w:szCs w:val="22"/>
              </w:rPr>
              <w:t>reas</w:t>
            </w:r>
            <w:proofErr w:type="spellEnd"/>
            <w:r>
              <w:rPr>
                <w:rFonts w:eastAsia="Times New Roman"/>
                <w:szCs w:val="22"/>
              </w:rPr>
              <w:t xml:space="preserve">: </w:t>
            </w:r>
          </w:p>
        </w:tc>
        <w:tc>
          <w:tcPr>
            <w:tcW w:w="4504" w:type="dxa"/>
            <w:tcBorders>
              <w:bottom w:val="single" w:sz="8" w:space="0" w:color="FFFFFF"/>
            </w:tcBorders>
            <w:shd w:val="clear" w:color="auto" w:fill="auto"/>
          </w:tcPr>
          <w:p w:rsidR="00897013" w:rsidRDefault="00897013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  <w:r w:rsidRPr="004F70CF">
              <w:rPr>
                <w:rFonts w:eastAsia="Times New Roman"/>
                <w:szCs w:val="22"/>
              </w:rPr>
              <w:t>Ricardo Muñoz (USAL)</w:t>
            </w:r>
          </w:p>
          <w:p w:rsidR="00897013" w:rsidRDefault="00897013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</w:p>
          <w:p w:rsidR="00897013" w:rsidRDefault="00897013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</w:p>
          <w:p w:rsidR="00897013" w:rsidRPr="004F70CF" w:rsidRDefault="00897013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</w:p>
        </w:tc>
      </w:tr>
      <w:tr w:rsidR="00897013" w:rsidRPr="004F70CF" w:rsidTr="000D0844">
        <w:trPr>
          <w:trHeight w:val="276"/>
        </w:trPr>
        <w:tc>
          <w:tcPr>
            <w:tcW w:w="3204" w:type="dxa"/>
            <w:tcBorders>
              <w:top w:val="single" w:sz="8" w:space="0" w:color="FFFFFF"/>
            </w:tcBorders>
            <w:shd w:val="clear" w:color="auto" w:fill="auto"/>
          </w:tcPr>
          <w:p w:rsidR="00897013" w:rsidRPr="004F70CF" w:rsidRDefault="00897013" w:rsidP="003B457B">
            <w:pPr>
              <w:spacing w:after="0" w:line="280" w:lineRule="exact"/>
              <w:jc w:val="right"/>
              <w:rPr>
                <w:rFonts w:eastAsia="Times New Roman"/>
                <w:szCs w:val="22"/>
              </w:rPr>
            </w:pPr>
            <w:proofErr w:type="spellStart"/>
            <w:r w:rsidRPr="004F70CF">
              <w:rPr>
                <w:rFonts w:eastAsia="Times New Roman"/>
                <w:szCs w:val="22"/>
              </w:rPr>
              <w:t>Anatol</w:t>
            </w:r>
            <w:r w:rsidR="00DE3B63">
              <w:rPr>
                <w:rFonts w:eastAsia="Times New Roman"/>
                <w:szCs w:val="22"/>
              </w:rPr>
              <w:t>ian</w:t>
            </w:r>
            <w:proofErr w:type="spellEnd"/>
            <w:r w:rsidR="00DE3B63">
              <w:rPr>
                <w:rFonts w:eastAsia="Times New Roman"/>
                <w:szCs w:val="22"/>
              </w:rPr>
              <w:t xml:space="preserve"> </w:t>
            </w:r>
            <w:proofErr w:type="spellStart"/>
            <w:r w:rsidR="00DE3B63">
              <w:rPr>
                <w:rFonts w:eastAsia="Times New Roman"/>
                <w:szCs w:val="22"/>
              </w:rPr>
              <w:t>S</w:t>
            </w:r>
            <w:r w:rsidR="003B457B">
              <w:rPr>
                <w:rFonts w:eastAsia="Times New Roman"/>
                <w:szCs w:val="22"/>
              </w:rPr>
              <w:t>tudies</w:t>
            </w:r>
            <w:proofErr w:type="spellEnd"/>
            <w:r w:rsidRPr="004F70CF">
              <w:rPr>
                <w:rFonts w:eastAsia="Times New Roman"/>
                <w:szCs w:val="22"/>
              </w:rPr>
              <w:t xml:space="preserve">:  </w:t>
            </w:r>
          </w:p>
        </w:tc>
        <w:tc>
          <w:tcPr>
            <w:tcW w:w="4504" w:type="dxa"/>
            <w:tcBorders>
              <w:top w:val="single" w:sz="8" w:space="0" w:color="FFFFFF"/>
            </w:tcBorders>
            <w:shd w:val="clear" w:color="auto" w:fill="auto"/>
          </w:tcPr>
          <w:p w:rsidR="00897013" w:rsidRPr="004F70CF" w:rsidRDefault="00897013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  <w:r w:rsidRPr="004F70CF">
              <w:rPr>
                <w:rFonts w:eastAsia="Times New Roman"/>
                <w:szCs w:val="22"/>
              </w:rPr>
              <w:t>Virgilio García (USC)</w:t>
            </w:r>
          </w:p>
        </w:tc>
      </w:tr>
      <w:tr w:rsidR="00897013" w:rsidRPr="004F70CF" w:rsidTr="000D0844">
        <w:trPr>
          <w:trHeight w:val="285"/>
        </w:trPr>
        <w:tc>
          <w:tcPr>
            <w:tcW w:w="3204" w:type="dxa"/>
            <w:shd w:val="clear" w:color="auto" w:fill="auto"/>
          </w:tcPr>
          <w:p w:rsidR="00897013" w:rsidRPr="004F70CF" w:rsidRDefault="00897013" w:rsidP="00897013">
            <w:pPr>
              <w:spacing w:after="0" w:line="280" w:lineRule="exact"/>
              <w:jc w:val="righ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Central and South Asia</w:t>
            </w:r>
            <w:r w:rsidRPr="004F70CF">
              <w:rPr>
                <w:rFonts w:eastAsia="Times New Roman"/>
                <w:szCs w:val="22"/>
              </w:rPr>
              <w:t xml:space="preserve">: </w:t>
            </w:r>
          </w:p>
        </w:tc>
        <w:tc>
          <w:tcPr>
            <w:tcW w:w="4504" w:type="dxa"/>
            <w:shd w:val="clear" w:color="auto" w:fill="auto"/>
          </w:tcPr>
          <w:p w:rsidR="00897013" w:rsidRPr="004F70CF" w:rsidRDefault="00897013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  <w:r w:rsidRPr="004F70CF">
              <w:rPr>
                <w:rFonts w:eastAsia="Times New Roman"/>
                <w:szCs w:val="22"/>
              </w:rPr>
              <w:t xml:space="preserve">Ana Agud (USAL) </w:t>
            </w:r>
          </w:p>
        </w:tc>
      </w:tr>
      <w:tr w:rsidR="00897013" w:rsidRPr="004F70CF" w:rsidTr="000D0844">
        <w:trPr>
          <w:trHeight w:val="276"/>
        </w:trPr>
        <w:tc>
          <w:tcPr>
            <w:tcW w:w="3204" w:type="dxa"/>
            <w:shd w:val="clear" w:color="auto" w:fill="auto"/>
          </w:tcPr>
          <w:p w:rsidR="00897013" w:rsidRPr="004F70CF" w:rsidRDefault="00897013" w:rsidP="000D0844">
            <w:pPr>
              <w:spacing w:after="0" w:line="280" w:lineRule="exact"/>
              <w:jc w:val="right"/>
              <w:rPr>
                <w:rFonts w:eastAsia="Times New Roman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897013" w:rsidRPr="004F70CF" w:rsidRDefault="00897013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  <w:r w:rsidRPr="004F70CF">
              <w:rPr>
                <w:rFonts w:eastAsia="Times New Roman"/>
                <w:szCs w:val="22"/>
              </w:rPr>
              <w:t>Alberto Cantera (USAL)</w:t>
            </w:r>
          </w:p>
        </w:tc>
      </w:tr>
      <w:tr w:rsidR="00897013" w:rsidRPr="004F70CF" w:rsidTr="000D0844">
        <w:trPr>
          <w:trHeight w:val="276"/>
        </w:trPr>
        <w:tc>
          <w:tcPr>
            <w:tcW w:w="3204" w:type="dxa"/>
            <w:shd w:val="clear" w:color="auto" w:fill="auto"/>
          </w:tcPr>
          <w:p w:rsidR="00897013" w:rsidRPr="004F70CF" w:rsidRDefault="00897013" w:rsidP="00897013">
            <w:pPr>
              <w:spacing w:after="0" w:line="280" w:lineRule="exact"/>
              <w:jc w:val="righ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East </w:t>
            </w:r>
            <w:r w:rsidRPr="004F70CF">
              <w:rPr>
                <w:rFonts w:eastAsia="Times New Roman"/>
                <w:szCs w:val="22"/>
              </w:rPr>
              <w:t>Asia:</w:t>
            </w:r>
          </w:p>
        </w:tc>
        <w:tc>
          <w:tcPr>
            <w:tcW w:w="4504" w:type="dxa"/>
            <w:shd w:val="clear" w:color="auto" w:fill="auto"/>
          </w:tcPr>
          <w:p w:rsidR="00897013" w:rsidRPr="004F70CF" w:rsidRDefault="00897013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  <w:r w:rsidRPr="004F70CF">
              <w:rPr>
                <w:rFonts w:eastAsia="Times New Roman"/>
                <w:szCs w:val="22"/>
              </w:rPr>
              <w:t xml:space="preserve">Alfonso </w:t>
            </w:r>
            <w:proofErr w:type="spellStart"/>
            <w:r w:rsidRPr="004F70CF">
              <w:rPr>
                <w:rFonts w:eastAsia="Times New Roman"/>
                <w:szCs w:val="22"/>
              </w:rPr>
              <w:t>Falero</w:t>
            </w:r>
            <w:proofErr w:type="spellEnd"/>
            <w:r w:rsidRPr="004F70CF">
              <w:rPr>
                <w:rFonts w:eastAsia="Times New Roman"/>
                <w:szCs w:val="22"/>
              </w:rPr>
              <w:t xml:space="preserve"> (USAL)</w:t>
            </w:r>
          </w:p>
        </w:tc>
      </w:tr>
      <w:tr w:rsidR="00897013" w:rsidRPr="004F70CF" w:rsidTr="000D0844">
        <w:trPr>
          <w:trHeight w:val="285"/>
        </w:trPr>
        <w:tc>
          <w:tcPr>
            <w:tcW w:w="3204" w:type="dxa"/>
            <w:shd w:val="clear" w:color="auto" w:fill="auto"/>
          </w:tcPr>
          <w:p w:rsidR="00897013" w:rsidRPr="004F70CF" w:rsidRDefault="00897013" w:rsidP="00897013">
            <w:pPr>
              <w:spacing w:after="0" w:line="280" w:lineRule="exact"/>
              <w:jc w:val="right"/>
              <w:rPr>
                <w:rFonts w:eastAsia="Times New Roman"/>
                <w:szCs w:val="22"/>
              </w:rPr>
            </w:pPr>
            <w:proofErr w:type="spellStart"/>
            <w:r w:rsidRPr="004F70CF">
              <w:rPr>
                <w:rFonts w:eastAsia="Times New Roman"/>
                <w:szCs w:val="22"/>
              </w:rPr>
              <w:t>Egiptolog</w:t>
            </w:r>
            <w:r>
              <w:rPr>
                <w:rFonts w:eastAsia="Times New Roman"/>
                <w:szCs w:val="22"/>
              </w:rPr>
              <w:t>y</w:t>
            </w:r>
            <w:proofErr w:type="spellEnd"/>
            <w:r w:rsidRPr="004F70CF">
              <w:rPr>
                <w:rFonts w:eastAsia="Times New Roman"/>
                <w:szCs w:val="22"/>
              </w:rPr>
              <w:t>:</w:t>
            </w:r>
          </w:p>
        </w:tc>
        <w:tc>
          <w:tcPr>
            <w:tcW w:w="4504" w:type="dxa"/>
            <w:shd w:val="clear" w:color="auto" w:fill="auto"/>
          </w:tcPr>
          <w:p w:rsidR="00897013" w:rsidRPr="004F70CF" w:rsidRDefault="00897013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  <w:r w:rsidRPr="004F70CF">
              <w:rPr>
                <w:rFonts w:eastAsia="Times New Roman"/>
                <w:szCs w:val="22"/>
              </w:rPr>
              <w:t>José Manuel Galán (CSIC)</w:t>
            </w:r>
          </w:p>
        </w:tc>
      </w:tr>
      <w:tr w:rsidR="00897013" w:rsidRPr="004F70CF" w:rsidTr="000D0844">
        <w:trPr>
          <w:trHeight w:val="276"/>
        </w:trPr>
        <w:tc>
          <w:tcPr>
            <w:tcW w:w="3204" w:type="dxa"/>
            <w:shd w:val="clear" w:color="auto" w:fill="auto"/>
          </w:tcPr>
          <w:p w:rsidR="00897013" w:rsidRPr="004F70CF" w:rsidRDefault="003B457B" w:rsidP="00897013">
            <w:pPr>
              <w:spacing w:after="0" w:line="280" w:lineRule="exact"/>
              <w:jc w:val="right"/>
              <w:rPr>
                <w:rFonts w:eastAsia="Times New Roman"/>
                <w:szCs w:val="22"/>
              </w:rPr>
            </w:pPr>
            <w:proofErr w:type="spellStart"/>
            <w:r>
              <w:rPr>
                <w:rFonts w:eastAsia="Times New Roman"/>
                <w:szCs w:val="22"/>
              </w:rPr>
              <w:t>A</w:t>
            </w:r>
            <w:r w:rsidR="00897013" w:rsidRPr="004F70CF">
              <w:rPr>
                <w:rFonts w:eastAsia="Times New Roman"/>
                <w:szCs w:val="22"/>
              </w:rPr>
              <w:t>rab</w:t>
            </w:r>
            <w:r w:rsidR="00DE3B63">
              <w:rPr>
                <w:rFonts w:eastAsia="Times New Roman"/>
                <w:szCs w:val="22"/>
              </w:rPr>
              <w:t>ic</w:t>
            </w:r>
            <w:proofErr w:type="spellEnd"/>
            <w:r w:rsidR="00897013">
              <w:rPr>
                <w:rFonts w:eastAsia="Times New Roman"/>
                <w:szCs w:val="22"/>
              </w:rPr>
              <w:t xml:space="preserve"> and </w:t>
            </w:r>
            <w:r w:rsidR="00897013" w:rsidRPr="004F70CF">
              <w:rPr>
                <w:rFonts w:eastAsia="Times New Roman"/>
                <w:szCs w:val="22"/>
              </w:rPr>
              <w:t>Islam:</w:t>
            </w:r>
          </w:p>
        </w:tc>
        <w:tc>
          <w:tcPr>
            <w:tcW w:w="4504" w:type="dxa"/>
            <w:shd w:val="clear" w:color="auto" w:fill="auto"/>
          </w:tcPr>
          <w:p w:rsidR="00897013" w:rsidRPr="004F70CF" w:rsidRDefault="00897013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  <w:r w:rsidRPr="004F70CF">
              <w:rPr>
                <w:rFonts w:eastAsia="Times New Roman"/>
                <w:szCs w:val="22"/>
              </w:rPr>
              <w:t>Rachid El Hour (USAL)</w:t>
            </w:r>
          </w:p>
        </w:tc>
      </w:tr>
      <w:tr w:rsidR="00897013" w:rsidRPr="004F70CF" w:rsidTr="000D0844">
        <w:trPr>
          <w:trHeight w:val="276"/>
        </w:trPr>
        <w:tc>
          <w:tcPr>
            <w:tcW w:w="3204" w:type="dxa"/>
            <w:shd w:val="clear" w:color="auto" w:fill="auto"/>
          </w:tcPr>
          <w:p w:rsidR="00897013" w:rsidRPr="004F70CF" w:rsidRDefault="00897013" w:rsidP="000D0844">
            <w:pPr>
              <w:spacing w:after="0" w:line="280" w:lineRule="exact"/>
              <w:jc w:val="right"/>
              <w:rPr>
                <w:rFonts w:eastAsia="Times New Roman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897013" w:rsidRPr="004F70CF" w:rsidRDefault="00897013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  <w:r w:rsidRPr="004F70CF">
              <w:rPr>
                <w:rFonts w:eastAsia="Times New Roman"/>
                <w:szCs w:val="22"/>
              </w:rPr>
              <w:t>Miguel Á. Manzano (USAL)</w:t>
            </w:r>
          </w:p>
        </w:tc>
      </w:tr>
      <w:tr w:rsidR="00897013" w:rsidRPr="004F70CF" w:rsidTr="000D0844">
        <w:trPr>
          <w:trHeight w:val="285"/>
        </w:trPr>
        <w:tc>
          <w:tcPr>
            <w:tcW w:w="3204" w:type="dxa"/>
            <w:shd w:val="clear" w:color="auto" w:fill="auto"/>
          </w:tcPr>
          <w:p w:rsidR="00897013" w:rsidRPr="004F70CF" w:rsidRDefault="00897013" w:rsidP="00897013">
            <w:pPr>
              <w:spacing w:after="0" w:line="280" w:lineRule="exact"/>
              <w:jc w:val="right"/>
              <w:rPr>
                <w:rFonts w:eastAsia="Times New Roman"/>
                <w:szCs w:val="22"/>
              </w:rPr>
            </w:pPr>
            <w:proofErr w:type="spellStart"/>
            <w:r w:rsidRPr="004F70CF">
              <w:rPr>
                <w:rFonts w:eastAsia="Times New Roman"/>
                <w:szCs w:val="22"/>
              </w:rPr>
              <w:t>Hebre</w:t>
            </w:r>
            <w:r>
              <w:rPr>
                <w:rFonts w:eastAsia="Times New Roman"/>
                <w:szCs w:val="22"/>
              </w:rPr>
              <w:t>w</w:t>
            </w:r>
            <w:proofErr w:type="spellEnd"/>
            <w:r w:rsidRPr="004F70CF">
              <w:rPr>
                <w:rFonts w:eastAsia="Times New Roman"/>
                <w:szCs w:val="22"/>
              </w:rPr>
              <w:t xml:space="preserve"> y </w:t>
            </w:r>
            <w:proofErr w:type="spellStart"/>
            <w:r w:rsidRPr="004F70CF">
              <w:rPr>
                <w:rFonts w:eastAsia="Times New Roman"/>
                <w:szCs w:val="22"/>
              </w:rPr>
              <w:t>Aram</w:t>
            </w:r>
            <w:r w:rsidR="003B457B">
              <w:rPr>
                <w:rFonts w:eastAsia="Times New Roman"/>
                <w:szCs w:val="22"/>
              </w:rPr>
              <w:t>a</w:t>
            </w:r>
            <w:r>
              <w:rPr>
                <w:rFonts w:eastAsia="Times New Roman"/>
                <w:szCs w:val="22"/>
              </w:rPr>
              <w:t>ic</w:t>
            </w:r>
            <w:proofErr w:type="spellEnd"/>
            <w:r w:rsidRPr="004F70CF">
              <w:rPr>
                <w:rFonts w:eastAsia="Times New Roman"/>
                <w:szCs w:val="22"/>
              </w:rPr>
              <w:t>:</w:t>
            </w:r>
          </w:p>
        </w:tc>
        <w:tc>
          <w:tcPr>
            <w:tcW w:w="4504" w:type="dxa"/>
            <w:shd w:val="clear" w:color="auto" w:fill="auto"/>
          </w:tcPr>
          <w:p w:rsidR="00897013" w:rsidRPr="004F70CF" w:rsidRDefault="00897013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  <w:r w:rsidRPr="004F70CF">
              <w:rPr>
                <w:rFonts w:eastAsia="Times New Roman"/>
                <w:szCs w:val="22"/>
              </w:rPr>
              <w:t>Ricardo Muñoz (USAL)</w:t>
            </w:r>
          </w:p>
        </w:tc>
      </w:tr>
      <w:tr w:rsidR="00897013" w:rsidRPr="004F70CF" w:rsidTr="000D0844">
        <w:trPr>
          <w:trHeight w:val="276"/>
        </w:trPr>
        <w:tc>
          <w:tcPr>
            <w:tcW w:w="3204" w:type="dxa"/>
            <w:shd w:val="clear" w:color="auto" w:fill="auto"/>
          </w:tcPr>
          <w:p w:rsidR="00897013" w:rsidRPr="004F70CF" w:rsidRDefault="00897013" w:rsidP="000D0844">
            <w:pPr>
              <w:spacing w:after="0" w:line="280" w:lineRule="exact"/>
              <w:jc w:val="right"/>
              <w:rPr>
                <w:rFonts w:eastAsia="Times New Roman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897013" w:rsidRPr="004F70CF" w:rsidRDefault="00897013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  <w:proofErr w:type="spellStart"/>
            <w:r w:rsidRPr="004F70CF">
              <w:rPr>
                <w:rFonts w:eastAsia="Times New Roman"/>
                <w:szCs w:val="22"/>
              </w:rPr>
              <w:t>Efrem</w:t>
            </w:r>
            <w:proofErr w:type="spellEnd"/>
            <w:r w:rsidRPr="004F70CF">
              <w:rPr>
                <w:rFonts w:eastAsia="Times New Roman"/>
                <w:szCs w:val="22"/>
              </w:rPr>
              <w:t xml:space="preserve"> Yildiz (USAL)</w:t>
            </w:r>
          </w:p>
        </w:tc>
      </w:tr>
      <w:tr w:rsidR="00897013" w:rsidRPr="004F70CF" w:rsidTr="000D0844">
        <w:trPr>
          <w:trHeight w:val="276"/>
        </w:trPr>
        <w:tc>
          <w:tcPr>
            <w:tcW w:w="3204" w:type="dxa"/>
            <w:shd w:val="clear" w:color="auto" w:fill="auto"/>
          </w:tcPr>
          <w:p w:rsidR="00897013" w:rsidRPr="004F70CF" w:rsidRDefault="00897013" w:rsidP="00897013">
            <w:pPr>
              <w:spacing w:after="0" w:line="280" w:lineRule="exact"/>
              <w:jc w:val="right"/>
              <w:rPr>
                <w:rFonts w:eastAsia="Times New Roman"/>
                <w:szCs w:val="22"/>
              </w:rPr>
            </w:pPr>
            <w:proofErr w:type="spellStart"/>
            <w:r>
              <w:rPr>
                <w:rFonts w:eastAsia="Times New Roman"/>
                <w:szCs w:val="22"/>
              </w:rPr>
              <w:t>Ancient</w:t>
            </w:r>
            <w:proofErr w:type="spellEnd"/>
            <w:r>
              <w:rPr>
                <w:rFonts w:eastAsia="Times New Roman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Cs w:val="22"/>
              </w:rPr>
              <w:t>Near</w:t>
            </w:r>
            <w:proofErr w:type="spellEnd"/>
            <w:r>
              <w:rPr>
                <w:rFonts w:eastAsia="Times New Roman"/>
                <w:szCs w:val="22"/>
              </w:rPr>
              <w:t xml:space="preserve"> East</w:t>
            </w:r>
            <w:r w:rsidRPr="004F70CF">
              <w:rPr>
                <w:rFonts w:eastAsia="Times New Roman"/>
                <w:szCs w:val="22"/>
              </w:rPr>
              <w:t>:</w:t>
            </w:r>
          </w:p>
        </w:tc>
        <w:tc>
          <w:tcPr>
            <w:tcW w:w="4504" w:type="dxa"/>
            <w:shd w:val="clear" w:color="auto" w:fill="auto"/>
          </w:tcPr>
          <w:p w:rsidR="00897013" w:rsidRDefault="00897013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  <w:r w:rsidRPr="004F70CF">
              <w:rPr>
                <w:rFonts w:eastAsia="Times New Roman"/>
                <w:szCs w:val="22"/>
              </w:rPr>
              <w:t>Joaquín Sanmartín (IPOA, UB)</w:t>
            </w:r>
          </w:p>
          <w:p w:rsidR="003B457B" w:rsidRDefault="003B457B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</w:p>
          <w:p w:rsidR="003B457B" w:rsidRDefault="003B457B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</w:p>
          <w:p w:rsidR="00897013" w:rsidRDefault="00897013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</w:p>
          <w:p w:rsidR="00897013" w:rsidRPr="004F70CF" w:rsidRDefault="00897013" w:rsidP="000D0844">
            <w:pPr>
              <w:spacing w:after="0" w:line="280" w:lineRule="exact"/>
              <w:rPr>
                <w:rFonts w:eastAsia="Times New Roman"/>
                <w:szCs w:val="22"/>
              </w:rPr>
            </w:pPr>
          </w:p>
        </w:tc>
      </w:tr>
    </w:tbl>
    <w:p w:rsidR="00897013" w:rsidRDefault="00DE3B63" w:rsidP="00DE3B63">
      <w:proofErr w:type="spellStart"/>
      <w:r>
        <w:t>Scholars</w:t>
      </w:r>
      <w:proofErr w:type="spellEnd"/>
      <w:r>
        <w:t xml:space="preserve"> </w:t>
      </w:r>
      <w:proofErr w:type="spellStart"/>
      <w:r>
        <w:t>wanting</w:t>
      </w:r>
      <w:proofErr w:type="spellEnd"/>
      <w:r>
        <w:t xml:space="preserve"> </w:t>
      </w:r>
      <w:proofErr w:type="spellStart"/>
      <w:r w:rsidR="003B457B">
        <w:t>to</w:t>
      </w:r>
      <w:proofErr w:type="spellEnd"/>
      <w:r w:rsidR="003B457B">
        <w:t xml:space="preserve"> </w:t>
      </w:r>
      <w:proofErr w:type="spellStart"/>
      <w:r w:rsidR="003B457B">
        <w:t>present</w:t>
      </w:r>
      <w:proofErr w:type="spellEnd"/>
      <w:r w:rsidR="003B457B">
        <w:t xml:space="preserve"> a </w:t>
      </w:r>
      <w:proofErr w:type="spellStart"/>
      <w:r w:rsidR="003B457B">
        <w:t>paper</w:t>
      </w:r>
      <w:proofErr w:type="spellEnd"/>
      <w:r w:rsidR="003B457B">
        <w:t xml:space="preserve"> </w:t>
      </w:r>
      <w:proofErr w:type="spellStart"/>
      <w:r w:rsidR="003B457B">
        <w:t>should</w:t>
      </w:r>
      <w:proofErr w:type="spellEnd"/>
      <w:r w:rsidR="003B457B">
        <w:t xml:space="preserve"> </w:t>
      </w:r>
      <w:proofErr w:type="spellStart"/>
      <w:r w:rsidR="003B457B">
        <w:t>send</w:t>
      </w:r>
      <w:proofErr w:type="spellEnd"/>
      <w:r w:rsidR="003B457B">
        <w:t xml:space="preserve"> </w:t>
      </w:r>
      <w:proofErr w:type="spellStart"/>
      <w:r w:rsidR="003B457B">
        <w:t>an</w:t>
      </w:r>
      <w:proofErr w:type="spellEnd"/>
      <w:r w:rsidR="003B457B">
        <w:t xml:space="preserve"> </w:t>
      </w:r>
      <w:proofErr w:type="spellStart"/>
      <w:r w:rsidR="003B457B">
        <w:t>abstract</w:t>
      </w:r>
      <w:proofErr w:type="spellEnd"/>
      <w:r w:rsidR="003B457B">
        <w:t xml:space="preserve"> </w:t>
      </w:r>
      <w:proofErr w:type="spellStart"/>
      <w:r w:rsidR="003B457B">
        <w:t>until</w:t>
      </w:r>
      <w:proofErr w:type="spellEnd"/>
      <w:r w:rsidR="003B457B">
        <w:t xml:space="preserve"> </w:t>
      </w:r>
      <w:proofErr w:type="spellStart"/>
      <w:r w:rsidR="003B457B">
        <w:t>end</w:t>
      </w:r>
      <w:proofErr w:type="spellEnd"/>
      <w:r w:rsidR="003B457B">
        <w:t xml:space="preserve"> of </w:t>
      </w:r>
      <w:proofErr w:type="spellStart"/>
      <w:r w:rsidR="003B457B">
        <w:t>May.</w:t>
      </w:r>
      <w:proofErr w:type="spellEnd"/>
      <w:r w:rsidR="003B457B">
        <w:t xml:space="preserve"> </w:t>
      </w:r>
      <w:proofErr w:type="spellStart"/>
      <w:r w:rsidR="003B457B">
        <w:t>Papers</w:t>
      </w:r>
      <w:proofErr w:type="spellEnd"/>
      <w:r w:rsidR="003B457B">
        <w:t xml:space="preserve"> </w:t>
      </w:r>
      <w:proofErr w:type="spellStart"/>
      <w:r>
        <w:t>willl</w:t>
      </w:r>
      <w:proofErr w:type="spellEnd"/>
      <w:r>
        <w:t xml:space="preserve"> </w:t>
      </w:r>
      <w:proofErr w:type="spellStart"/>
      <w:r>
        <w:t>be</w:t>
      </w:r>
      <w:proofErr w:type="spellEnd"/>
      <w:r w:rsidR="003B457B">
        <w:t xml:space="preserve"> </w:t>
      </w:r>
      <w:proofErr w:type="spellStart"/>
      <w:r w:rsidR="003B457B">
        <w:t>subjected</w:t>
      </w:r>
      <w:proofErr w:type="spellEnd"/>
      <w:r w:rsidR="003B457B">
        <w:t xml:space="preserve"> </w:t>
      </w:r>
      <w:proofErr w:type="spellStart"/>
      <w:r w:rsidR="003B457B">
        <w:t>to</w:t>
      </w:r>
      <w:proofErr w:type="spellEnd"/>
      <w:r w:rsidR="003B457B">
        <w:t xml:space="preserve"> </w:t>
      </w:r>
      <w:proofErr w:type="spellStart"/>
      <w:r w:rsidR="003B457B">
        <w:t>evaluation</w:t>
      </w:r>
      <w:proofErr w:type="spellEnd"/>
      <w:r w:rsidR="003B457B">
        <w:t xml:space="preserve"> </w:t>
      </w:r>
      <w:proofErr w:type="spellStart"/>
      <w:r w:rsidR="003B457B">
        <w:t>by</w:t>
      </w:r>
      <w:proofErr w:type="spellEnd"/>
      <w:r w:rsidR="003B457B">
        <w:t xml:space="preserve"> </w:t>
      </w:r>
      <w:proofErr w:type="spellStart"/>
      <w:r w:rsidR="003B457B">
        <w:t>the</w:t>
      </w:r>
      <w:proofErr w:type="spellEnd"/>
      <w:r w:rsidR="003B457B">
        <w:t xml:space="preserve"> </w:t>
      </w:r>
      <w:proofErr w:type="spellStart"/>
      <w:r w:rsidR="003B457B">
        <w:t>scientific</w:t>
      </w:r>
      <w:proofErr w:type="spellEnd"/>
      <w:r w:rsidR="003B457B">
        <w:t xml:space="preserve"> </w:t>
      </w:r>
      <w:proofErr w:type="spellStart"/>
      <w:r w:rsidR="003B457B">
        <w:t>comitee</w:t>
      </w:r>
      <w:proofErr w:type="spellEnd"/>
      <w:r w:rsidR="003B457B">
        <w:t xml:space="preserve">, and </w:t>
      </w:r>
      <w:proofErr w:type="spellStart"/>
      <w:r w:rsidR="003B457B">
        <w:t>inscriptions</w:t>
      </w:r>
      <w:proofErr w:type="spellEnd"/>
      <w:r w:rsidR="003B457B">
        <w:t xml:space="preserve"> can </w:t>
      </w:r>
      <w:proofErr w:type="spellStart"/>
      <w:r w:rsidR="003B457B">
        <w:t>only</w:t>
      </w:r>
      <w:proofErr w:type="spellEnd"/>
      <w:r w:rsidR="003B457B">
        <w:t xml:space="preserve"> </w:t>
      </w:r>
      <w:proofErr w:type="spellStart"/>
      <w:r w:rsidR="003B457B">
        <w:t>be</w:t>
      </w:r>
      <w:proofErr w:type="spellEnd"/>
      <w:r w:rsidR="003B457B">
        <w:t xml:space="preserve"> </w:t>
      </w:r>
      <w:proofErr w:type="spellStart"/>
      <w:r w:rsidR="003B457B">
        <w:t>made</w:t>
      </w:r>
      <w:proofErr w:type="spellEnd"/>
      <w:r w:rsidR="003B457B">
        <w:t xml:space="preserve">  </w:t>
      </w:r>
      <w:proofErr w:type="spellStart"/>
      <w:r w:rsidR="003B457B">
        <w:t>after</w:t>
      </w:r>
      <w:proofErr w:type="spellEnd"/>
      <w:r w:rsidR="003B457B">
        <w:t xml:space="preserve"> </w:t>
      </w:r>
      <w:proofErr w:type="spellStart"/>
      <w:r w:rsidR="003B457B">
        <w:t>the</w:t>
      </w:r>
      <w:proofErr w:type="spellEnd"/>
      <w:r w:rsidR="003B457B">
        <w:t xml:space="preserve"> </w:t>
      </w:r>
      <w:proofErr w:type="spellStart"/>
      <w:r w:rsidR="003B457B">
        <w:t>acceptation</w:t>
      </w:r>
      <w:proofErr w:type="spellEnd"/>
      <w:r w:rsidR="003B457B">
        <w:t xml:space="preserve"> </w:t>
      </w:r>
      <w:proofErr w:type="spellStart"/>
      <w:r w:rsidR="003B457B">
        <w:t>by</w:t>
      </w:r>
      <w:proofErr w:type="spellEnd"/>
      <w:r w:rsidR="003B457B">
        <w:t xml:space="preserve"> </w:t>
      </w:r>
      <w:proofErr w:type="spellStart"/>
      <w:r w:rsidR="003B457B">
        <w:t>it</w:t>
      </w:r>
      <w:proofErr w:type="spellEnd"/>
      <w:r w:rsidR="003B457B">
        <w:t>.</w:t>
      </w:r>
    </w:p>
    <w:p w:rsidR="003B457B" w:rsidRDefault="003B457B" w:rsidP="003B457B"/>
    <w:p w:rsidR="003B457B" w:rsidRDefault="003B457B" w:rsidP="003B457B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form</w:t>
      </w:r>
      <w:proofErr w:type="spellEnd"/>
      <w:r>
        <w:t>:</w:t>
      </w:r>
    </w:p>
    <w:p w:rsidR="003B457B" w:rsidRPr="00DE3B63" w:rsidRDefault="003B457B" w:rsidP="003B457B">
      <w:pPr>
        <w:rPr>
          <w:b/>
          <w:bCs/>
        </w:rPr>
      </w:pPr>
      <w:r w:rsidRPr="00DE3B63">
        <w:rPr>
          <w:b/>
          <w:bCs/>
        </w:rPr>
        <w:t xml:space="preserve">Full </w:t>
      </w:r>
      <w:proofErr w:type="spellStart"/>
      <w:r w:rsidRPr="00DE3B63">
        <w:rPr>
          <w:b/>
          <w:bCs/>
        </w:rPr>
        <w:t>name</w:t>
      </w:r>
      <w:proofErr w:type="spellEnd"/>
      <w:r w:rsidRPr="00DE3B63">
        <w:rPr>
          <w:b/>
          <w:bCs/>
        </w:rPr>
        <w:t>:</w:t>
      </w:r>
    </w:p>
    <w:p w:rsidR="003B457B" w:rsidRPr="00DE3B63" w:rsidRDefault="003B457B" w:rsidP="003B457B">
      <w:pPr>
        <w:rPr>
          <w:b/>
          <w:bCs/>
        </w:rPr>
      </w:pPr>
      <w:r w:rsidRPr="00DE3B63">
        <w:rPr>
          <w:b/>
          <w:bCs/>
        </w:rPr>
        <w:t xml:space="preserve">Postal </w:t>
      </w:r>
      <w:proofErr w:type="spellStart"/>
      <w:r w:rsidRPr="00DE3B63">
        <w:rPr>
          <w:b/>
          <w:bCs/>
        </w:rPr>
        <w:t>address</w:t>
      </w:r>
      <w:proofErr w:type="spellEnd"/>
    </w:p>
    <w:p w:rsidR="003B457B" w:rsidRPr="00DE3B63" w:rsidRDefault="003B457B" w:rsidP="003B457B">
      <w:pPr>
        <w:rPr>
          <w:b/>
          <w:bCs/>
        </w:rPr>
      </w:pPr>
      <w:r w:rsidRPr="00DE3B63">
        <w:rPr>
          <w:b/>
          <w:bCs/>
        </w:rPr>
        <w:lastRenderedPageBreak/>
        <w:t xml:space="preserve">E-mail </w:t>
      </w:r>
      <w:proofErr w:type="spellStart"/>
      <w:r w:rsidRPr="00DE3B63">
        <w:rPr>
          <w:b/>
          <w:bCs/>
        </w:rPr>
        <w:t>address</w:t>
      </w:r>
      <w:proofErr w:type="spellEnd"/>
    </w:p>
    <w:p w:rsidR="003B457B" w:rsidRPr="00DE3B63" w:rsidRDefault="003B457B" w:rsidP="003B457B">
      <w:pPr>
        <w:rPr>
          <w:b/>
          <w:bCs/>
        </w:rPr>
      </w:pPr>
      <w:proofErr w:type="spellStart"/>
      <w:r w:rsidRPr="00DE3B63">
        <w:rPr>
          <w:b/>
          <w:bCs/>
        </w:rPr>
        <w:t>Without</w:t>
      </w:r>
      <w:proofErr w:type="spellEnd"/>
      <w:r w:rsidRPr="00DE3B63">
        <w:rPr>
          <w:b/>
          <w:bCs/>
        </w:rPr>
        <w:t xml:space="preserve"> </w:t>
      </w:r>
      <w:proofErr w:type="spellStart"/>
      <w:r w:rsidRPr="00DE3B63">
        <w:rPr>
          <w:b/>
          <w:bCs/>
        </w:rPr>
        <w:t>paper</w:t>
      </w:r>
      <w:proofErr w:type="spellEnd"/>
      <w:r w:rsidRPr="00DE3B63">
        <w:rPr>
          <w:b/>
          <w:bCs/>
        </w:rPr>
        <w:t xml:space="preserve">:  </w:t>
      </w:r>
      <w:r w:rsidRPr="00DE3B63">
        <w:rPr>
          <w:b/>
          <w:bCs/>
        </w:rPr>
        <w:tab/>
        <w:t xml:space="preserve">normal </w:t>
      </w:r>
      <w:proofErr w:type="spellStart"/>
      <w:r w:rsidRPr="00DE3B63">
        <w:rPr>
          <w:b/>
          <w:bCs/>
        </w:rPr>
        <w:t>inscription</w:t>
      </w:r>
      <w:proofErr w:type="spellEnd"/>
      <w:r w:rsidRPr="00DE3B63">
        <w:rPr>
          <w:b/>
          <w:bCs/>
        </w:rPr>
        <w:t xml:space="preserve"> </w:t>
      </w:r>
      <w:proofErr w:type="spellStart"/>
      <w:r w:rsidRPr="00DE3B63">
        <w:rPr>
          <w:b/>
          <w:bCs/>
        </w:rPr>
        <w:t>fee</w:t>
      </w:r>
      <w:proofErr w:type="spellEnd"/>
    </w:p>
    <w:p w:rsidR="003B457B" w:rsidRPr="00DE3B63" w:rsidRDefault="003B457B" w:rsidP="003B457B">
      <w:pPr>
        <w:rPr>
          <w:b/>
          <w:bCs/>
        </w:rPr>
      </w:pPr>
      <w:r w:rsidRPr="00DE3B63">
        <w:rPr>
          <w:b/>
          <w:bCs/>
        </w:rPr>
        <w:tab/>
      </w:r>
      <w:r w:rsidRPr="00DE3B63">
        <w:rPr>
          <w:b/>
          <w:bCs/>
        </w:rPr>
        <w:tab/>
      </w:r>
      <w:r w:rsidRPr="00DE3B63">
        <w:rPr>
          <w:b/>
          <w:bCs/>
        </w:rPr>
        <w:tab/>
      </w:r>
      <w:proofErr w:type="spellStart"/>
      <w:proofErr w:type="gramStart"/>
      <w:r w:rsidRPr="00DE3B63">
        <w:rPr>
          <w:b/>
          <w:bCs/>
        </w:rPr>
        <w:t>student’s</w:t>
      </w:r>
      <w:proofErr w:type="spellEnd"/>
      <w:proofErr w:type="gramEnd"/>
      <w:r w:rsidRPr="00DE3B63">
        <w:rPr>
          <w:b/>
          <w:bCs/>
        </w:rPr>
        <w:t xml:space="preserve"> </w:t>
      </w:r>
      <w:proofErr w:type="spellStart"/>
      <w:r w:rsidRPr="00DE3B63">
        <w:rPr>
          <w:b/>
          <w:bCs/>
        </w:rPr>
        <w:t>fee</w:t>
      </w:r>
      <w:proofErr w:type="spellEnd"/>
    </w:p>
    <w:p w:rsidR="003B457B" w:rsidRPr="00DE3B63" w:rsidRDefault="003B457B" w:rsidP="003B457B">
      <w:pPr>
        <w:rPr>
          <w:b/>
          <w:bCs/>
        </w:rPr>
      </w:pPr>
      <w:proofErr w:type="spellStart"/>
      <w:r w:rsidRPr="00DE3B63">
        <w:rPr>
          <w:b/>
          <w:bCs/>
        </w:rPr>
        <w:t>With</w:t>
      </w:r>
      <w:proofErr w:type="spellEnd"/>
      <w:r w:rsidRPr="00DE3B63">
        <w:rPr>
          <w:b/>
          <w:bCs/>
        </w:rPr>
        <w:t xml:space="preserve"> </w:t>
      </w:r>
      <w:proofErr w:type="spellStart"/>
      <w:r w:rsidRPr="00DE3B63">
        <w:rPr>
          <w:b/>
          <w:bCs/>
        </w:rPr>
        <w:t>paper</w:t>
      </w:r>
      <w:proofErr w:type="spellEnd"/>
      <w:r w:rsidRPr="00DE3B63">
        <w:rPr>
          <w:b/>
          <w:bCs/>
        </w:rPr>
        <w:t xml:space="preserve">: </w:t>
      </w:r>
      <w:r w:rsidRPr="00DE3B63">
        <w:rPr>
          <w:b/>
          <w:bCs/>
        </w:rPr>
        <w:tab/>
        <w:t xml:space="preserve">normal </w:t>
      </w:r>
      <w:proofErr w:type="spellStart"/>
      <w:r w:rsidRPr="00DE3B63">
        <w:rPr>
          <w:b/>
          <w:bCs/>
        </w:rPr>
        <w:t>inscription</w:t>
      </w:r>
      <w:proofErr w:type="spellEnd"/>
      <w:r w:rsidRPr="00DE3B63">
        <w:rPr>
          <w:b/>
          <w:bCs/>
        </w:rPr>
        <w:t xml:space="preserve"> </w:t>
      </w:r>
      <w:proofErr w:type="spellStart"/>
      <w:r w:rsidRPr="00DE3B63">
        <w:rPr>
          <w:b/>
          <w:bCs/>
        </w:rPr>
        <w:t>fee</w:t>
      </w:r>
      <w:proofErr w:type="spellEnd"/>
    </w:p>
    <w:p w:rsidR="003B457B" w:rsidRPr="00DE3B63" w:rsidRDefault="003B457B" w:rsidP="003B457B">
      <w:pPr>
        <w:rPr>
          <w:b/>
          <w:bCs/>
        </w:rPr>
      </w:pPr>
      <w:r w:rsidRPr="00DE3B63">
        <w:rPr>
          <w:b/>
          <w:bCs/>
        </w:rPr>
        <w:tab/>
      </w:r>
      <w:r w:rsidRPr="00DE3B63">
        <w:rPr>
          <w:b/>
          <w:bCs/>
        </w:rPr>
        <w:tab/>
      </w:r>
      <w:proofErr w:type="spellStart"/>
      <w:proofErr w:type="gramStart"/>
      <w:r w:rsidRPr="00DE3B63">
        <w:rPr>
          <w:b/>
          <w:bCs/>
        </w:rPr>
        <w:t>student’s</w:t>
      </w:r>
      <w:proofErr w:type="spellEnd"/>
      <w:proofErr w:type="gramEnd"/>
      <w:r w:rsidRPr="00DE3B63">
        <w:rPr>
          <w:b/>
          <w:bCs/>
        </w:rPr>
        <w:t xml:space="preserve"> </w:t>
      </w:r>
      <w:proofErr w:type="spellStart"/>
      <w:r w:rsidRPr="00DE3B63">
        <w:rPr>
          <w:b/>
          <w:bCs/>
        </w:rPr>
        <w:t>fee</w:t>
      </w:r>
      <w:proofErr w:type="spellEnd"/>
    </w:p>
    <w:p w:rsidR="003B457B" w:rsidRPr="00DE3B63" w:rsidRDefault="003B457B" w:rsidP="003B457B">
      <w:pPr>
        <w:rPr>
          <w:b/>
          <w:bCs/>
        </w:rPr>
      </w:pPr>
      <w:proofErr w:type="spellStart"/>
      <w:r w:rsidRPr="00DE3B63">
        <w:rPr>
          <w:b/>
          <w:bCs/>
        </w:rPr>
        <w:t>Title</w:t>
      </w:r>
      <w:proofErr w:type="spellEnd"/>
      <w:r w:rsidRPr="00DE3B63">
        <w:rPr>
          <w:b/>
          <w:bCs/>
        </w:rPr>
        <w:t xml:space="preserve"> of </w:t>
      </w:r>
      <w:proofErr w:type="spellStart"/>
      <w:r w:rsidRPr="00DE3B63">
        <w:rPr>
          <w:b/>
          <w:bCs/>
        </w:rPr>
        <w:t>the</w:t>
      </w:r>
      <w:proofErr w:type="spellEnd"/>
      <w:r w:rsidRPr="00DE3B63">
        <w:rPr>
          <w:b/>
          <w:bCs/>
        </w:rPr>
        <w:t xml:space="preserve"> </w:t>
      </w:r>
      <w:proofErr w:type="spellStart"/>
      <w:r w:rsidRPr="00DE3B63">
        <w:rPr>
          <w:b/>
          <w:bCs/>
        </w:rPr>
        <w:t>paper</w:t>
      </w:r>
      <w:proofErr w:type="spellEnd"/>
      <w:r w:rsidRPr="00DE3B63">
        <w:rPr>
          <w:b/>
          <w:bCs/>
        </w:rPr>
        <w:t>.</w:t>
      </w:r>
    </w:p>
    <w:p w:rsidR="003B457B" w:rsidRPr="00DE3B63" w:rsidRDefault="003B457B" w:rsidP="003B457B">
      <w:pPr>
        <w:rPr>
          <w:b/>
          <w:bCs/>
        </w:rPr>
      </w:pPr>
      <w:proofErr w:type="spellStart"/>
      <w:r w:rsidRPr="00DE3B63">
        <w:rPr>
          <w:b/>
          <w:bCs/>
        </w:rPr>
        <w:t>Area</w:t>
      </w:r>
      <w:proofErr w:type="spellEnd"/>
      <w:r w:rsidRPr="00DE3B63">
        <w:rPr>
          <w:b/>
          <w:bCs/>
        </w:rPr>
        <w:t xml:space="preserve"> </w:t>
      </w:r>
      <w:proofErr w:type="spellStart"/>
      <w:r w:rsidRPr="00DE3B63">
        <w:rPr>
          <w:b/>
          <w:bCs/>
        </w:rPr>
        <w:t>it</w:t>
      </w:r>
      <w:proofErr w:type="spellEnd"/>
      <w:r w:rsidRPr="00DE3B63">
        <w:rPr>
          <w:b/>
          <w:bCs/>
        </w:rPr>
        <w:t xml:space="preserve"> </w:t>
      </w:r>
      <w:proofErr w:type="spellStart"/>
      <w:r w:rsidRPr="00DE3B63">
        <w:rPr>
          <w:b/>
          <w:bCs/>
        </w:rPr>
        <w:t>belongs</w:t>
      </w:r>
      <w:proofErr w:type="spellEnd"/>
      <w:r w:rsidRPr="00DE3B63">
        <w:rPr>
          <w:b/>
          <w:bCs/>
        </w:rPr>
        <w:t xml:space="preserve"> </w:t>
      </w:r>
      <w:proofErr w:type="spellStart"/>
      <w:r w:rsidRPr="00DE3B63">
        <w:rPr>
          <w:b/>
          <w:bCs/>
        </w:rPr>
        <w:t>to</w:t>
      </w:r>
      <w:proofErr w:type="spellEnd"/>
      <w:r w:rsidRPr="00DE3B63">
        <w:rPr>
          <w:b/>
          <w:bCs/>
        </w:rPr>
        <w:t xml:space="preserve"> (</w:t>
      </w:r>
      <w:proofErr w:type="spellStart"/>
      <w:r w:rsidRPr="00DE3B63">
        <w:rPr>
          <w:b/>
          <w:bCs/>
        </w:rPr>
        <w:t>indicate</w:t>
      </w:r>
      <w:proofErr w:type="spellEnd"/>
      <w:r w:rsidRPr="00DE3B63">
        <w:rPr>
          <w:b/>
          <w:bCs/>
        </w:rPr>
        <w:t xml:space="preserve"> </w:t>
      </w:r>
      <w:proofErr w:type="spellStart"/>
      <w:r w:rsidRPr="00DE3B63">
        <w:rPr>
          <w:b/>
          <w:bCs/>
        </w:rPr>
        <w:t>the</w:t>
      </w:r>
      <w:proofErr w:type="spellEnd"/>
      <w:r w:rsidRPr="00DE3B63">
        <w:rPr>
          <w:b/>
          <w:bCs/>
        </w:rPr>
        <w:t xml:space="preserve"> </w:t>
      </w:r>
      <w:proofErr w:type="spellStart"/>
      <w:r w:rsidRPr="00DE3B63">
        <w:rPr>
          <w:b/>
          <w:bCs/>
        </w:rPr>
        <w:t>number</w:t>
      </w:r>
      <w:proofErr w:type="spellEnd"/>
      <w:r w:rsidRPr="00DE3B63">
        <w:rPr>
          <w:b/>
          <w:bCs/>
        </w:rPr>
        <w:t xml:space="preserve">): </w:t>
      </w:r>
    </w:p>
    <w:p w:rsidR="003B457B" w:rsidRDefault="003B457B" w:rsidP="00DE3B63">
      <w:r w:rsidRPr="004F70CF">
        <w:t xml:space="preserve">1.- </w:t>
      </w:r>
      <w:proofErr w:type="spellStart"/>
      <w:r w:rsidRPr="004F70CF">
        <w:t>Anatol</w:t>
      </w:r>
      <w:r>
        <w:t>ian</w:t>
      </w:r>
      <w:proofErr w:type="spellEnd"/>
      <w:r>
        <w:t xml:space="preserve"> </w:t>
      </w:r>
      <w:proofErr w:type="spellStart"/>
      <w:r>
        <w:t>studies</w:t>
      </w:r>
      <w:proofErr w:type="spellEnd"/>
      <w:r w:rsidRPr="004F70CF">
        <w:t xml:space="preserve">  2.- </w:t>
      </w:r>
      <w:r>
        <w:t xml:space="preserve">Central and South </w:t>
      </w:r>
      <w:r w:rsidRPr="004F70CF">
        <w:t xml:space="preserve">Asia  3.- </w:t>
      </w:r>
      <w:r>
        <w:t xml:space="preserve">East </w:t>
      </w:r>
      <w:r w:rsidRPr="004F70CF">
        <w:t>Asia 4.</w:t>
      </w:r>
      <w:r>
        <w:t>-</w:t>
      </w:r>
      <w:r w:rsidRPr="004F70CF">
        <w:t xml:space="preserve"> </w:t>
      </w:r>
      <w:proofErr w:type="spellStart"/>
      <w:r w:rsidRPr="004F70CF">
        <w:t>Egiptolog</w:t>
      </w:r>
      <w:r>
        <w:t>y</w:t>
      </w:r>
      <w:proofErr w:type="spellEnd"/>
      <w:r w:rsidRPr="004F70CF">
        <w:t xml:space="preserve">  5. </w:t>
      </w:r>
      <w:r>
        <w:t>-</w:t>
      </w:r>
      <w:proofErr w:type="spellStart"/>
      <w:r>
        <w:t>Arab</w:t>
      </w:r>
      <w:proofErr w:type="spellEnd"/>
      <w:r>
        <w:t xml:space="preserve"> and Islam </w:t>
      </w:r>
      <w:r w:rsidRPr="004F70CF">
        <w:t xml:space="preserve"> 6.</w:t>
      </w:r>
      <w:r>
        <w:t>-</w:t>
      </w:r>
      <w:r w:rsidRPr="004F70CF">
        <w:t xml:space="preserve"> </w:t>
      </w:r>
      <w:proofErr w:type="spellStart"/>
      <w:r w:rsidRPr="004F70CF">
        <w:t>Hebre</w:t>
      </w:r>
      <w:r>
        <w:t>w</w:t>
      </w:r>
      <w:proofErr w:type="spellEnd"/>
      <w:r w:rsidRPr="004F70CF">
        <w:t xml:space="preserve"> </w:t>
      </w:r>
      <w:r>
        <w:t xml:space="preserve">and </w:t>
      </w:r>
      <w:proofErr w:type="spellStart"/>
      <w:r>
        <w:t>Aramaic</w:t>
      </w:r>
      <w:proofErr w:type="spellEnd"/>
      <w:r w:rsidRPr="004F70CF">
        <w:t xml:space="preserve"> 7.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East.</w:t>
      </w:r>
    </w:p>
    <w:p w:rsidR="003B457B" w:rsidRDefault="003B457B" w:rsidP="003B457B"/>
    <w:p w:rsidR="003B457B" w:rsidRPr="003B457B" w:rsidRDefault="003B457B" w:rsidP="003B457B">
      <w:pPr>
        <w:spacing w:after="0" w:line="240" w:lineRule="auto"/>
        <w:rPr>
          <w:smallCaps/>
        </w:rPr>
      </w:pPr>
      <w:proofErr w:type="spellStart"/>
      <w:r w:rsidRPr="003B457B">
        <w:rPr>
          <w:smallCaps/>
        </w:rPr>
        <w:t>Seven</w:t>
      </w:r>
      <w:proofErr w:type="spellEnd"/>
      <w:r w:rsidRPr="003B457B">
        <w:rPr>
          <w:smallCaps/>
        </w:rPr>
        <w:t xml:space="preserve"> </w:t>
      </w:r>
      <w:proofErr w:type="spellStart"/>
      <w:r w:rsidRPr="003B457B">
        <w:rPr>
          <w:smallCaps/>
        </w:rPr>
        <w:t>centuries</w:t>
      </w:r>
      <w:proofErr w:type="spellEnd"/>
      <w:r w:rsidRPr="003B457B">
        <w:rPr>
          <w:smallCaps/>
        </w:rPr>
        <w:t xml:space="preserve"> of oriental </w:t>
      </w:r>
      <w:proofErr w:type="spellStart"/>
      <w:r w:rsidRPr="003B457B">
        <w:rPr>
          <w:smallCaps/>
        </w:rPr>
        <w:t>studies</w:t>
      </w:r>
      <w:proofErr w:type="spellEnd"/>
      <w:r w:rsidRPr="003B457B">
        <w:rPr>
          <w:smallCaps/>
        </w:rPr>
        <w:t xml:space="preserve"> in Salamanca</w:t>
      </w:r>
    </w:p>
    <w:p w:rsidR="003B457B" w:rsidRPr="003B457B" w:rsidRDefault="003B457B" w:rsidP="003B457B">
      <w:pPr>
        <w:spacing w:after="0" w:line="240" w:lineRule="auto"/>
        <w:rPr>
          <w:smallCaps/>
        </w:rPr>
      </w:pPr>
      <w:proofErr w:type="spellStart"/>
      <w:r w:rsidRPr="003B457B">
        <w:rPr>
          <w:smallCaps/>
        </w:rPr>
        <w:t>Seven</w:t>
      </w:r>
      <w:proofErr w:type="spellEnd"/>
      <w:r w:rsidRPr="003B457B">
        <w:rPr>
          <w:smallCaps/>
        </w:rPr>
        <w:t xml:space="preserve"> </w:t>
      </w:r>
      <w:proofErr w:type="spellStart"/>
      <w:r w:rsidRPr="003B457B">
        <w:rPr>
          <w:smallCaps/>
        </w:rPr>
        <w:t>centuries</w:t>
      </w:r>
      <w:proofErr w:type="spellEnd"/>
      <w:r w:rsidRPr="003B457B">
        <w:rPr>
          <w:smallCaps/>
        </w:rPr>
        <w:t xml:space="preserve"> of oriental </w:t>
      </w:r>
      <w:proofErr w:type="spellStart"/>
      <w:r w:rsidRPr="003B457B">
        <w:rPr>
          <w:smallCaps/>
        </w:rPr>
        <w:t>studies</w:t>
      </w:r>
      <w:proofErr w:type="spellEnd"/>
      <w:r w:rsidRPr="003B457B">
        <w:rPr>
          <w:smallCaps/>
        </w:rPr>
        <w:t xml:space="preserve"> in </w:t>
      </w:r>
      <w:proofErr w:type="spellStart"/>
      <w:r w:rsidRPr="003B457B">
        <w:rPr>
          <w:smallCaps/>
        </w:rPr>
        <w:t>Spain</w:t>
      </w:r>
      <w:proofErr w:type="spellEnd"/>
    </w:p>
    <w:p w:rsidR="003B457B" w:rsidRPr="004F70CF" w:rsidRDefault="003B457B" w:rsidP="003B457B">
      <w:pPr>
        <w:spacing w:after="0" w:line="240" w:lineRule="auto"/>
      </w:pPr>
    </w:p>
    <w:p w:rsidR="003B457B" w:rsidRPr="004F70CF" w:rsidRDefault="003B457B" w:rsidP="003B457B">
      <w:pPr>
        <w:spacing w:after="0" w:line="240" w:lineRule="auto"/>
        <w:rPr>
          <w:szCs w:val="34"/>
        </w:rPr>
      </w:pPr>
      <w:r w:rsidRPr="004F70CF">
        <w:rPr>
          <w:szCs w:val="34"/>
        </w:rPr>
        <w:t>Facultad de Filología — Universidad de Salamanca</w:t>
      </w:r>
    </w:p>
    <w:p w:rsidR="003B457B" w:rsidRPr="004F70CF" w:rsidRDefault="003B457B" w:rsidP="003B457B">
      <w:pPr>
        <w:spacing w:after="0" w:line="240" w:lineRule="auto"/>
        <w:rPr>
          <w:szCs w:val="34"/>
        </w:rPr>
      </w:pPr>
      <w:r>
        <w:rPr>
          <w:szCs w:val="34"/>
        </w:rPr>
        <w:t>28, 29 and</w:t>
      </w:r>
      <w:r w:rsidRPr="004F70CF">
        <w:rPr>
          <w:szCs w:val="34"/>
        </w:rPr>
        <w:t xml:space="preserve"> 30 </w:t>
      </w:r>
      <w:proofErr w:type="spellStart"/>
      <w:r>
        <w:rPr>
          <w:szCs w:val="34"/>
        </w:rPr>
        <w:t>S</w:t>
      </w:r>
      <w:r w:rsidRPr="004F70CF">
        <w:rPr>
          <w:szCs w:val="34"/>
        </w:rPr>
        <w:t>eptembe</w:t>
      </w:r>
      <w:r>
        <w:rPr>
          <w:szCs w:val="34"/>
        </w:rPr>
        <w:t>r</w:t>
      </w:r>
      <w:proofErr w:type="spellEnd"/>
      <w:r w:rsidRPr="004F70CF">
        <w:rPr>
          <w:szCs w:val="34"/>
        </w:rPr>
        <w:t xml:space="preserve">  2011</w:t>
      </w:r>
    </w:p>
    <w:p w:rsidR="003B457B" w:rsidRDefault="003B457B" w:rsidP="003B457B">
      <w:r w:rsidRPr="004F70CF">
        <w:t xml:space="preserve"> </w:t>
      </w:r>
    </w:p>
    <w:p w:rsidR="003B457B" w:rsidRDefault="003B457B" w:rsidP="003B457B"/>
    <w:sectPr w:rsidR="003B457B" w:rsidSect="002C1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013"/>
    <w:rsid w:val="002C12B8"/>
    <w:rsid w:val="003B457B"/>
    <w:rsid w:val="00501B42"/>
    <w:rsid w:val="00843886"/>
    <w:rsid w:val="00897013"/>
    <w:rsid w:val="00C2543A"/>
    <w:rsid w:val="00DE3B63"/>
    <w:rsid w:val="00EA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anaagud</dc:creator>
  <cp:lastModifiedBy>anaagud</cp:lastModifiedBy>
  <cp:revision>2</cp:revision>
  <dcterms:created xsi:type="dcterms:W3CDTF">2011-01-17T12:12:00Z</dcterms:created>
  <dcterms:modified xsi:type="dcterms:W3CDTF">2011-02-08T12:08:00Z</dcterms:modified>
</cp:coreProperties>
</file>